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98" w:rsidRPr="00EC2B9E" w:rsidRDefault="00105D6B">
      <w:pPr>
        <w:autoSpaceDE w:val="0"/>
        <w:autoSpaceDN w:val="0"/>
        <w:spacing w:line="360" w:lineRule="auto"/>
        <w:jc w:val="center"/>
        <w:outlineLvl w:val="0"/>
        <w:rPr>
          <w:rFonts w:ascii="宋体" w:eastAsia="宋体" w:hAnsi="新宋体" w:cs="新宋体"/>
          <w:b/>
          <w:color w:val="000000" w:themeColor="text1"/>
          <w:kern w:val="0"/>
          <w:sz w:val="36"/>
          <w:szCs w:val="32"/>
        </w:rPr>
      </w:pPr>
      <w:r w:rsidRPr="00EC2B9E">
        <w:rPr>
          <w:rFonts w:ascii="宋体" w:eastAsia="宋体" w:hAnsi="新宋体" w:cs="新宋体" w:hint="eastAsia"/>
          <w:b/>
          <w:color w:val="000000" w:themeColor="text1"/>
          <w:spacing w:val="-3"/>
          <w:kern w:val="0"/>
          <w:sz w:val="36"/>
          <w:szCs w:val="32"/>
        </w:rPr>
        <w:t>采购需求</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hint="eastAsia"/>
          <w:color w:val="000000" w:themeColor="text1"/>
          <w:kern w:val="0"/>
          <w:szCs w:val="21"/>
        </w:rPr>
        <w:t>说明：</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LiberationSerif" w:eastAsia="LiberationSerif" w:cs="LiberationSerif"/>
          <w:color w:val="000000" w:themeColor="text1"/>
          <w:kern w:val="0"/>
          <w:szCs w:val="21"/>
        </w:rPr>
        <w:t>1</w:t>
      </w:r>
      <w:r w:rsidRPr="00EC2B9E">
        <w:rPr>
          <w:rFonts w:ascii="宋体" w:eastAsia="宋体" w:cs="宋体" w:hint="eastAsia"/>
          <w:color w:val="000000" w:themeColor="text1"/>
          <w:kern w:val="0"/>
          <w:szCs w:val="21"/>
        </w:rPr>
        <w:t>.为落实政府采购政策需满足的要求（根据项目实际情况填写内容）</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hint="eastAsia"/>
          <w:color w:val="000000" w:themeColor="text1"/>
          <w:kern w:val="0"/>
          <w:szCs w:val="21"/>
        </w:rPr>
        <w:t>（</w:t>
      </w:r>
      <w:r w:rsidRPr="00EC2B9E">
        <w:rPr>
          <w:rFonts w:ascii="宋体" w:eastAsia="宋体" w:cs="宋体"/>
          <w:color w:val="000000" w:themeColor="text1"/>
          <w:kern w:val="0"/>
          <w:szCs w:val="21"/>
        </w:rPr>
        <w:t>1</w:t>
      </w:r>
      <w:r w:rsidRPr="00EC2B9E">
        <w:rPr>
          <w:rFonts w:ascii="宋体" w:eastAsia="宋体" w:cs="宋体" w:hint="eastAsia"/>
          <w:color w:val="000000" w:themeColor="text1"/>
          <w:kern w:val="0"/>
          <w:szCs w:val="21"/>
        </w:rPr>
        <w:t>）本招标文件所称中小企业必须符合《政府采购促进中小企业发展管理办法》（财库〔</w:t>
      </w:r>
      <w:r w:rsidRPr="00EC2B9E">
        <w:rPr>
          <w:rFonts w:ascii="宋体" w:eastAsia="宋体" w:cs="宋体"/>
          <w:color w:val="000000" w:themeColor="text1"/>
          <w:kern w:val="0"/>
          <w:szCs w:val="21"/>
        </w:rPr>
        <w:t>2020</w:t>
      </w:r>
      <w:r w:rsidRPr="00EC2B9E">
        <w:rPr>
          <w:rFonts w:ascii="宋体" w:eastAsia="宋体" w:cs="宋体" w:hint="eastAsia"/>
          <w:color w:val="000000" w:themeColor="text1"/>
          <w:kern w:val="0"/>
          <w:szCs w:val="21"/>
        </w:rPr>
        <w:t>〕</w:t>
      </w:r>
      <w:r w:rsidRPr="00EC2B9E">
        <w:rPr>
          <w:rFonts w:ascii="宋体" w:eastAsia="宋体" w:cs="宋体"/>
          <w:color w:val="000000" w:themeColor="text1"/>
          <w:kern w:val="0"/>
          <w:szCs w:val="21"/>
        </w:rPr>
        <w:t>46</w:t>
      </w:r>
      <w:r w:rsidRPr="00EC2B9E">
        <w:rPr>
          <w:rFonts w:ascii="宋体" w:eastAsia="宋体" w:cs="宋体" w:hint="eastAsia"/>
          <w:color w:val="000000" w:themeColor="text1"/>
          <w:kern w:val="0"/>
          <w:szCs w:val="21"/>
        </w:rPr>
        <w:t>号）的规定。</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hint="eastAsia"/>
          <w:color w:val="000000" w:themeColor="text1"/>
          <w:kern w:val="0"/>
          <w:szCs w:val="21"/>
        </w:rPr>
        <w:t>（</w:t>
      </w:r>
      <w:r w:rsidRPr="00EC2B9E">
        <w:rPr>
          <w:rFonts w:ascii="宋体" w:eastAsia="宋体" w:cs="宋体"/>
          <w:color w:val="000000" w:themeColor="text1"/>
          <w:kern w:val="0"/>
          <w:szCs w:val="21"/>
        </w:rPr>
        <w:t>2</w:t>
      </w:r>
      <w:r w:rsidRPr="00EC2B9E">
        <w:rPr>
          <w:rFonts w:ascii="宋体" w:eastAsia="宋体" w:cs="宋体" w:hint="eastAsia"/>
          <w:color w:val="000000" w:themeColor="text1"/>
          <w:kern w:val="0"/>
          <w:szCs w:val="21"/>
        </w:rPr>
        <w:t>）服务项目中伴随货物的，根据《财政部发展改革委生态环境部市场监管总局关于调整优化节能产品、环境标志产品政府采购执行机制的通知》（财库〔</w:t>
      </w:r>
      <w:r w:rsidRPr="00EC2B9E">
        <w:rPr>
          <w:rFonts w:ascii="宋体" w:eastAsia="宋体" w:cs="宋体"/>
          <w:color w:val="000000" w:themeColor="text1"/>
          <w:kern w:val="0"/>
          <w:szCs w:val="21"/>
        </w:rPr>
        <w:t>2019</w:t>
      </w:r>
      <w:r w:rsidRPr="00EC2B9E">
        <w:rPr>
          <w:rFonts w:ascii="宋体" w:eastAsia="宋体" w:cs="宋体" w:hint="eastAsia"/>
          <w:color w:val="000000" w:themeColor="text1"/>
          <w:kern w:val="0"/>
          <w:szCs w:val="21"/>
        </w:rPr>
        <w:t>〕</w:t>
      </w:r>
      <w:r w:rsidRPr="00EC2B9E">
        <w:rPr>
          <w:rFonts w:ascii="宋体" w:eastAsia="宋体" w:cs="宋体"/>
          <w:color w:val="000000" w:themeColor="text1"/>
          <w:kern w:val="0"/>
          <w:szCs w:val="21"/>
        </w:rPr>
        <w:t>9</w:t>
      </w:r>
      <w:r w:rsidRPr="00EC2B9E">
        <w:rPr>
          <w:rFonts w:ascii="宋体" w:eastAsia="宋体" w:cs="宋体" w:hint="eastAsia"/>
          <w:color w:val="000000" w:themeColor="text1"/>
          <w:kern w:val="0"/>
          <w:szCs w:val="21"/>
        </w:rPr>
        <w:t>号）和《关于印发节能产品政府采购品目清单的通知》（财库〔</w:t>
      </w:r>
      <w:r w:rsidRPr="00EC2B9E">
        <w:rPr>
          <w:rFonts w:ascii="宋体" w:eastAsia="宋体" w:cs="宋体"/>
          <w:color w:val="000000" w:themeColor="text1"/>
          <w:kern w:val="0"/>
          <w:szCs w:val="21"/>
        </w:rPr>
        <w:t>2019</w:t>
      </w:r>
      <w:r w:rsidRPr="00EC2B9E">
        <w:rPr>
          <w:rFonts w:ascii="宋体" w:eastAsia="宋体" w:cs="宋体" w:hint="eastAsia"/>
          <w:color w:val="000000" w:themeColor="text1"/>
          <w:kern w:val="0"/>
          <w:szCs w:val="21"/>
        </w:rPr>
        <w:t>〕</w:t>
      </w:r>
      <w:r w:rsidRPr="00EC2B9E">
        <w:rPr>
          <w:rFonts w:ascii="宋体" w:eastAsia="宋体" w:cs="宋体"/>
          <w:color w:val="000000" w:themeColor="text1"/>
          <w:kern w:val="0"/>
          <w:szCs w:val="21"/>
        </w:rPr>
        <w:t>19</w:t>
      </w:r>
      <w:r w:rsidRPr="00EC2B9E">
        <w:rPr>
          <w:rFonts w:ascii="宋体" w:eastAsia="宋体" w:cs="宋体" w:hint="eastAsia"/>
          <w:color w:val="000000" w:themeColor="text1"/>
          <w:kern w:val="0"/>
          <w:szCs w:val="21"/>
        </w:rPr>
        <w:t>号）的规定，采购需求中的产品属于节能产品政府采购品目清单内标注“★”的（详见本章附件</w:t>
      </w:r>
      <w:r w:rsidRPr="00EC2B9E">
        <w:rPr>
          <w:rFonts w:ascii="宋体" w:eastAsia="宋体" w:cs="宋体"/>
          <w:color w:val="000000" w:themeColor="text1"/>
          <w:kern w:val="0"/>
          <w:szCs w:val="21"/>
        </w:rPr>
        <w:t>1</w:t>
      </w:r>
      <w:r w:rsidRPr="00EC2B9E">
        <w:rPr>
          <w:rFonts w:ascii="宋体" w:eastAsia="宋体" w:cs="宋体" w:hint="eastAsia"/>
          <w:color w:val="000000" w:themeColor="text1"/>
          <w:kern w:val="0"/>
          <w:szCs w:val="21"/>
        </w:rPr>
        <w:t>），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评标方法和评标标准”。</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hint="eastAsia"/>
          <w:color w:val="000000" w:themeColor="text1"/>
          <w:kern w:val="0"/>
          <w:szCs w:val="21"/>
        </w:rPr>
        <w:t>（</w:t>
      </w:r>
      <w:r w:rsidRPr="00EC2B9E">
        <w:rPr>
          <w:rFonts w:ascii="宋体" w:eastAsia="宋体" w:cs="宋体"/>
          <w:color w:val="000000" w:themeColor="text1"/>
          <w:kern w:val="0"/>
          <w:szCs w:val="21"/>
        </w:rPr>
        <w:t>3</w:t>
      </w:r>
      <w:r w:rsidRPr="00EC2B9E">
        <w:rPr>
          <w:rFonts w:ascii="宋体" w:eastAsia="宋体" w:cs="宋体" w:hint="eastAsia"/>
          <w:color w:val="000000" w:themeColor="text1"/>
          <w:kern w:val="0"/>
          <w:szCs w:val="21"/>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hint="eastAsia"/>
          <w:color w:val="000000" w:themeColor="text1"/>
          <w:kern w:val="0"/>
          <w:szCs w:val="21"/>
        </w:rPr>
        <w:t>……</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color w:val="000000" w:themeColor="text1"/>
          <w:kern w:val="0"/>
          <w:szCs w:val="21"/>
        </w:rPr>
        <w:t>2</w:t>
      </w:r>
      <w:bookmarkStart w:id="0" w:name="OLE_LINK27"/>
      <w:bookmarkStart w:id="1" w:name="OLE_LINK28"/>
      <w:r w:rsidRPr="00EC2B9E">
        <w:rPr>
          <w:rFonts w:ascii="宋体" w:eastAsia="宋体" w:cs="宋体"/>
          <w:color w:val="000000" w:themeColor="text1"/>
          <w:kern w:val="0"/>
          <w:szCs w:val="21"/>
        </w:rPr>
        <w:t>.</w:t>
      </w:r>
      <w:bookmarkEnd w:id="0"/>
      <w:bookmarkEnd w:id="1"/>
      <w:r w:rsidRPr="00EC2B9E">
        <w:rPr>
          <w:rFonts w:ascii="宋体" w:eastAsia="宋体" w:cs="宋体" w:hint="eastAsia"/>
          <w:color w:val="000000" w:themeColor="text1"/>
          <w:kern w:val="0"/>
          <w:szCs w:val="21"/>
        </w:rPr>
        <w:t>“实质性要求”是指招标文件中已经指明不满足则投标无效的条款，或者不能负偏离的条款，或者采购需求中带“</w:t>
      </w:r>
      <w:bookmarkStart w:id="2" w:name="OLE_LINK26"/>
      <w:bookmarkStart w:id="3" w:name="OLE_LINK25"/>
      <w:r w:rsidRPr="00EC2B9E">
        <w:rPr>
          <w:rFonts w:ascii="宋体" w:eastAsia="宋体" w:cs="宋体" w:hint="eastAsia"/>
          <w:color w:val="000000" w:themeColor="text1"/>
          <w:kern w:val="0"/>
          <w:szCs w:val="21"/>
        </w:rPr>
        <w:t>▲</w:t>
      </w:r>
      <w:bookmarkEnd w:id="2"/>
      <w:bookmarkEnd w:id="3"/>
      <w:r w:rsidRPr="00EC2B9E">
        <w:rPr>
          <w:rFonts w:ascii="宋体" w:eastAsia="宋体" w:cs="宋体" w:hint="eastAsia"/>
          <w:color w:val="000000" w:themeColor="text1"/>
          <w:kern w:val="0"/>
          <w:szCs w:val="21"/>
        </w:rPr>
        <w:t>”的条款。</w:t>
      </w:r>
    </w:p>
    <w:p w:rsidR="000A1298" w:rsidRPr="00EC2B9E" w:rsidRDefault="00105D6B">
      <w:pPr>
        <w:autoSpaceDE w:val="0"/>
        <w:autoSpaceDN w:val="0"/>
        <w:adjustRightInd w:val="0"/>
        <w:spacing w:line="360" w:lineRule="auto"/>
        <w:jc w:val="left"/>
        <w:rPr>
          <w:rFonts w:ascii="宋体" w:eastAsia="宋体" w:cs="宋体"/>
          <w:color w:val="000000" w:themeColor="text1"/>
          <w:kern w:val="0"/>
          <w:szCs w:val="21"/>
        </w:rPr>
      </w:pPr>
      <w:r w:rsidRPr="00EC2B9E">
        <w:rPr>
          <w:rFonts w:ascii="宋体" w:eastAsia="宋体" w:cs="宋体"/>
          <w:color w:val="000000" w:themeColor="text1"/>
          <w:kern w:val="0"/>
          <w:szCs w:val="21"/>
        </w:rPr>
        <w:t>3.</w:t>
      </w:r>
      <w:r w:rsidRPr="00EC2B9E">
        <w:rPr>
          <w:rFonts w:ascii="宋体" w:eastAsia="宋体" w:cs="宋体" w:hint="eastAsia"/>
          <w:color w:val="000000" w:themeColor="text1"/>
          <w:kern w:val="0"/>
          <w:szCs w:val="21"/>
        </w:rPr>
        <w:t>不需要投标人对采购需求响应为具体数值的，此采购需求的数值后将以◆号标注。</w:t>
      </w:r>
    </w:p>
    <w:p w:rsidR="000A1298" w:rsidRPr="00EC2B9E" w:rsidRDefault="00105D6B">
      <w:pPr>
        <w:spacing w:line="360" w:lineRule="auto"/>
        <w:rPr>
          <w:color w:val="000000" w:themeColor="text1"/>
          <w:spacing w:val="-2"/>
          <w:kern w:val="0"/>
        </w:rPr>
      </w:pPr>
      <w:r w:rsidRPr="00EC2B9E">
        <w:rPr>
          <w:rFonts w:ascii="LiberationSerif" w:eastAsia="LiberationSerif" w:cs="LiberationSerif"/>
          <w:color w:val="000000" w:themeColor="text1"/>
          <w:kern w:val="0"/>
          <w:szCs w:val="21"/>
        </w:rPr>
        <w:t>4</w:t>
      </w:r>
      <w:r w:rsidRPr="00EC2B9E">
        <w:rPr>
          <w:rFonts w:ascii="宋体" w:eastAsia="宋体" w:cs="宋体" w:hint="eastAsia"/>
          <w:color w:val="000000" w:themeColor="text1"/>
          <w:kern w:val="0"/>
          <w:szCs w:val="21"/>
        </w:rPr>
        <w:t>.如投标人投标产品存在侵犯他人的知识产权或者专利成果行为的，应承担相应法律责任。</w:t>
      </w:r>
    </w:p>
    <w:tbl>
      <w:tblPr>
        <w:tblStyle w:val="a9"/>
        <w:tblW w:w="9322" w:type="dxa"/>
        <w:jc w:val="center"/>
        <w:tblLayout w:type="fixed"/>
        <w:tblLook w:val="04A0"/>
      </w:tblPr>
      <w:tblGrid>
        <w:gridCol w:w="817"/>
        <w:gridCol w:w="992"/>
        <w:gridCol w:w="142"/>
        <w:gridCol w:w="6423"/>
        <w:gridCol w:w="948"/>
      </w:tblGrid>
      <w:tr w:rsidR="000A1298" w:rsidRPr="00EC2B9E">
        <w:trPr>
          <w:trHeight w:val="501"/>
          <w:jc w:val="center"/>
        </w:trPr>
        <w:tc>
          <w:tcPr>
            <w:tcW w:w="9322" w:type="dxa"/>
            <w:gridSpan w:val="5"/>
            <w:vAlign w:val="center"/>
          </w:tcPr>
          <w:p w:rsidR="000A1298" w:rsidRPr="00EC2B9E" w:rsidRDefault="00105D6B">
            <w:pPr>
              <w:jc w:val="left"/>
              <w:rPr>
                <w:rFonts w:ascii="宋体" w:eastAsia="宋体" w:hAnsi="宋体" w:cs="宋体"/>
                <w:b/>
                <w:color w:val="000000" w:themeColor="text1"/>
                <w:kern w:val="0"/>
                <w:sz w:val="24"/>
              </w:rPr>
            </w:pPr>
            <w:r w:rsidRPr="00EC2B9E">
              <w:rPr>
                <w:rFonts w:hint="eastAsia"/>
                <w:b/>
                <w:color w:val="000000" w:themeColor="text1"/>
                <w:sz w:val="22"/>
              </w:rPr>
              <w:t>一、服务需求一览表</w:t>
            </w:r>
          </w:p>
        </w:tc>
      </w:tr>
      <w:tr w:rsidR="000A1298" w:rsidRPr="00EC2B9E">
        <w:trPr>
          <w:jc w:val="center"/>
        </w:trPr>
        <w:tc>
          <w:tcPr>
            <w:tcW w:w="817" w:type="dxa"/>
            <w:vAlign w:val="center"/>
          </w:tcPr>
          <w:p w:rsidR="000A1298" w:rsidRPr="00EC2B9E" w:rsidRDefault="00105D6B">
            <w:pPr>
              <w:jc w:val="center"/>
              <w:rPr>
                <w:b/>
                <w:color w:val="000000" w:themeColor="text1"/>
              </w:rPr>
            </w:pPr>
            <w:r w:rsidRPr="00EC2B9E">
              <w:rPr>
                <w:rFonts w:hint="eastAsia"/>
                <w:b/>
                <w:color w:val="000000" w:themeColor="text1"/>
              </w:rPr>
              <w:t>项号</w:t>
            </w:r>
          </w:p>
        </w:tc>
        <w:tc>
          <w:tcPr>
            <w:tcW w:w="1134" w:type="dxa"/>
            <w:gridSpan w:val="2"/>
            <w:vAlign w:val="center"/>
          </w:tcPr>
          <w:p w:rsidR="000A1298" w:rsidRPr="00EC2B9E" w:rsidRDefault="00105D6B">
            <w:pPr>
              <w:jc w:val="center"/>
              <w:rPr>
                <w:b/>
                <w:color w:val="000000" w:themeColor="text1"/>
              </w:rPr>
            </w:pPr>
            <w:r w:rsidRPr="00EC2B9E">
              <w:rPr>
                <w:rFonts w:hint="eastAsia"/>
                <w:b/>
                <w:color w:val="000000" w:themeColor="text1"/>
              </w:rPr>
              <w:t>标的名称</w:t>
            </w:r>
          </w:p>
        </w:tc>
        <w:tc>
          <w:tcPr>
            <w:tcW w:w="6423" w:type="dxa"/>
            <w:vAlign w:val="center"/>
          </w:tcPr>
          <w:p w:rsidR="000A1298" w:rsidRPr="00EC2B9E" w:rsidRDefault="00105D6B">
            <w:pPr>
              <w:jc w:val="center"/>
              <w:rPr>
                <w:b/>
                <w:color w:val="000000" w:themeColor="text1"/>
              </w:rPr>
            </w:pPr>
            <w:r w:rsidRPr="00EC2B9E">
              <w:rPr>
                <w:b/>
                <w:color w:val="000000" w:themeColor="text1"/>
              </w:rPr>
              <w:t>项目概况及服务需求</w:t>
            </w:r>
          </w:p>
        </w:tc>
        <w:tc>
          <w:tcPr>
            <w:tcW w:w="948" w:type="dxa"/>
            <w:vAlign w:val="center"/>
          </w:tcPr>
          <w:p w:rsidR="000A1298" w:rsidRPr="00EC2B9E" w:rsidRDefault="00105D6B">
            <w:pPr>
              <w:jc w:val="center"/>
              <w:rPr>
                <w:b/>
                <w:color w:val="000000" w:themeColor="text1"/>
              </w:rPr>
            </w:pPr>
            <w:r w:rsidRPr="00EC2B9E">
              <w:rPr>
                <w:rFonts w:hint="eastAsia"/>
                <w:b/>
                <w:color w:val="000000" w:themeColor="text1"/>
              </w:rPr>
              <w:t>数量及单位</w:t>
            </w:r>
          </w:p>
        </w:tc>
      </w:tr>
      <w:tr w:rsidR="000A1298" w:rsidRPr="00EC2B9E">
        <w:trPr>
          <w:jc w:val="center"/>
        </w:trPr>
        <w:tc>
          <w:tcPr>
            <w:tcW w:w="817" w:type="dxa"/>
            <w:vAlign w:val="center"/>
          </w:tcPr>
          <w:p w:rsidR="000A1298" w:rsidRPr="00EC2B9E" w:rsidRDefault="00105D6B">
            <w:pPr>
              <w:jc w:val="center"/>
              <w:rPr>
                <w:rFonts w:ascii="宋体" w:hAnsi="宋体" w:cs="宋体"/>
                <w:color w:val="000000" w:themeColor="text1"/>
                <w:kern w:val="0"/>
                <w:sz w:val="24"/>
              </w:rPr>
            </w:pPr>
            <w:r w:rsidRPr="00EC2B9E">
              <w:rPr>
                <w:rFonts w:ascii="宋体" w:hAnsi="宋体" w:cs="宋体" w:hint="eastAsia"/>
                <w:color w:val="000000" w:themeColor="text1"/>
                <w:kern w:val="0"/>
                <w:sz w:val="24"/>
              </w:rPr>
              <w:t>1</w:t>
            </w:r>
          </w:p>
        </w:tc>
        <w:tc>
          <w:tcPr>
            <w:tcW w:w="1134" w:type="dxa"/>
            <w:gridSpan w:val="2"/>
            <w:vAlign w:val="center"/>
          </w:tcPr>
          <w:p w:rsidR="000A1298" w:rsidRPr="00EC2B9E" w:rsidRDefault="00105D6B">
            <w:pPr>
              <w:spacing w:line="360" w:lineRule="auto"/>
              <w:jc w:val="center"/>
              <w:rPr>
                <w:rFonts w:ascii="宋体" w:eastAsia="宋体" w:hAnsi="宋体" w:cs="宋体"/>
                <w:color w:val="000000" w:themeColor="text1"/>
                <w:kern w:val="0"/>
                <w:sz w:val="24"/>
              </w:rPr>
            </w:pPr>
            <w:r w:rsidRPr="00EC2B9E">
              <w:rPr>
                <w:rFonts w:hint="eastAsia"/>
                <w:color w:val="000000" w:themeColor="text1"/>
                <w:kern w:val="0"/>
              </w:rPr>
              <w:t>天等县农村生活垃圾“村收</w:t>
            </w:r>
            <w:r w:rsidRPr="00EC2B9E">
              <w:rPr>
                <w:rFonts w:hint="eastAsia"/>
                <w:color w:val="000000" w:themeColor="text1"/>
                <w:kern w:val="0"/>
              </w:rPr>
              <w:t>-</w:t>
            </w:r>
            <w:r w:rsidRPr="00EC2B9E">
              <w:rPr>
                <w:rFonts w:hint="eastAsia"/>
                <w:color w:val="000000" w:themeColor="text1"/>
                <w:kern w:val="0"/>
              </w:rPr>
              <w:t>镇运</w:t>
            </w:r>
            <w:r w:rsidRPr="00EC2B9E">
              <w:rPr>
                <w:rFonts w:hint="eastAsia"/>
                <w:color w:val="000000" w:themeColor="text1"/>
                <w:kern w:val="0"/>
              </w:rPr>
              <w:t>-</w:t>
            </w:r>
            <w:r w:rsidRPr="00EC2B9E">
              <w:rPr>
                <w:rFonts w:hint="eastAsia"/>
                <w:color w:val="000000" w:themeColor="text1"/>
                <w:kern w:val="0"/>
              </w:rPr>
              <w:t>县处理”收运服务项目</w:t>
            </w:r>
          </w:p>
        </w:tc>
        <w:tc>
          <w:tcPr>
            <w:tcW w:w="6423" w:type="dxa"/>
          </w:tcPr>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一、项目概况</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（一）项目名称</w:t>
            </w:r>
          </w:p>
          <w:p w:rsidR="000A1298" w:rsidRPr="00EC2B9E" w:rsidRDefault="00105D6B">
            <w:pPr>
              <w:spacing w:line="360" w:lineRule="auto"/>
              <w:rPr>
                <w:color w:val="000000" w:themeColor="text1"/>
                <w:kern w:val="0"/>
                <w:szCs w:val="21"/>
              </w:rPr>
            </w:pPr>
            <w:bookmarkStart w:id="4" w:name="OLE_LINK3"/>
            <w:bookmarkStart w:id="5" w:name="OLE_LINK2"/>
            <w:bookmarkStart w:id="6" w:name="OLE_LINK15"/>
            <w:bookmarkStart w:id="7" w:name="OLE_LINK16"/>
            <w:r w:rsidRPr="00EC2B9E">
              <w:rPr>
                <w:rFonts w:hint="eastAsia"/>
                <w:color w:val="000000" w:themeColor="text1"/>
                <w:kern w:val="0"/>
                <w:szCs w:val="21"/>
              </w:rPr>
              <w:t>天等县</w:t>
            </w:r>
            <w:bookmarkEnd w:id="4"/>
            <w:bookmarkEnd w:id="5"/>
            <w:r w:rsidRPr="00EC2B9E">
              <w:rPr>
                <w:rFonts w:hint="eastAsia"/>
                <w:color w:val="000000" w:themeColor="text1"/>
                <w:kern w:val="0"/>
                <w:szCs w:val="21"/>
              </w:rPr>
              <w:t>农村生活垃圾“村收</w:t>
            </w:r>
            <w:r w:rsidRPr="00EC2B9E">
              <w:rPr>
                <w:rFonts w:hint="eastAsia"/>
                <w:color w:val="000000" w:themeColor="text1"/>
                <w:kern w:val="0"/>
                <w:szCs w:val="21"/>
              </w:rPr>
              <w:t>-</w:t>
            </w:r>
            <w:r w:rsidRPr="00EC2B9E">
              <w:rPr>
                <w:rFonts w:hint="eastAsia"/>
                <w:color w:val="000000" w:themeColor="text1"/>
                <w:kern w:val="0"/>
                <w:szCs w:val="21"/>
              </w:rPr>
              <w:t>镇运</w:t>
            </w:r>
            <w:r w:rsidRPr="00EC2B9E">
              <w:rPr>
                <w:rFonts w:hint="eastAsia"/>
                <w:color w:val="000000" w:themeColor="text1"/>
                <w:kern w:val="0"/>
                <w:szCs w:val="21"/>
              </w:rPr>
              <w:t>-</w:t>
            </w:r>
            <w:r w:rsidRPr="00EC2B9E">
              <w:rPr>
                <w:rFonts w:hint="eastAsia"/>
                <w:color w:val="000000" w:themeColor="text1"/>
                <w:kern w:val="0"/>
                <w:szCs w:val="21"/>
              </w:rPr>
              <w:t>县处理”收运服务项目</w:t>
            </w:r>
            <w:bookmarkEnd w:id="6"/>
            <w:bookmarkEnd w:id="7"/>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（二）服务地址</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天等县各乡镇、社区</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（三）服务范围</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w:t>
            </w:r>
            <w:r w:rsidRPr="00EC2B9E">
              <w:rPr>
                <w:rFonts w:hint="eastAsia"/>
                <w:color w:val="000000" w:themeColor="text1"/>
                <w:kern w:val="0"/>
                <w:szCs w:val="21"/>
              </w:rPr>
              <w:t>范围包括</w:t>
            </w:r>
            <w:bookmarkStart w:id="8" w:name="OLE_LINK4"/>
            <w:r w:rsidRPr="00EC2B9E">
              <w:rPr>
                <w:rFonts w:hint="eastAsia"/>
                <w:color w:val="000000" w:themeColor="text1"/>
                <w:kern w:val="0"/>
                <w:szCs w:val="21"/>
              </w:rPr>
              <w:t>天等县</w:t>
            </w:r>
            <w:r w:rsidRPr="00EC2B9E">
              <w:rPr>
                <w:rFonts w:hint="eastAsia"/>
                <w:color w:val="000000" w:themeColor="text1"/>
                <w:kern w:val="0"/>
                <w:szCs w:val="21"/>
              </w:rPr>
              <w:t>13</w:t>
            </w:r>
            <w:r w:rsidRPr="00EC2B9E">
              <w:rPr>
                <w:rFonts w:hint="eastAsia"/>
                <w:color w:val="000000" w:themeColor="text1"/>
                <w:kern w:val="0"/>
                <w:szCs w:val="21"/>
              </w:rPr>
              <w:t>个乡（镇）</w:t>
            </w:r>
            <w:bookmarkEnd w:id="8"/>
            <w:r w:rsidRPr="00EC2B9E">
              <w:rPr>
                <w:rFonts w:hint="eastAsia"/>
                <w:color w:val="000000" w:themeColor="text1"/>
                <w:kern w:val="0"/>
                <w:szCs w:val="21"/>
              </w:rPr>
              <w:t>农村生活垃圾收运服务，</w:t>
            </w:r>
            <w:r w:rsidRPr="00EC2B9E">
              <w:rPr>
                <w:rFonts w:hint="eastAsia"/>
                <w:color w:val="000000" w:themeColor="text1"/>
                <w:kern w:val="0"/>
                <w:szCs w:val="21"/>
              </w:rPr>
              <w:t>6</w:t>
            </w:r>
            <w:r w:rsidRPr="00EC2B9E">
              <w:rPr>
                <w:rFonts w:hint="eastAsia"/>
                <w:color w:val="000000" w:themeColor="text1"/>
                <w:kern w:val="0"/>
                <w:szCs w:val="21"/>
              </w:rPr>
              <w:t>个镇、</w:t>
            </w:r>
            <w:r w:rsidRPr="00EC2B9E">
              <w:rPr>
                <w:rFonts w:hint="eastAsia"/>
                <w:color w:val="000000" w:themeColor="text1"/>
                <w:kern w:val="0"/>
                <w:szCs w:val="21"/>
              </w:rPr>
              <w:t>7</w:t>
            </w:r>
            <w:r w:rsidRPr="00EC2B9E">
              <w:rPr>
                <w:rFonts w:hint="eastAsia"/>
                <w:color w:val="000000" w:themeColor="text1"/>
                <w:kern w:val="0"/>
                <w:szCs w:val="21"/>
              </w:rPr>
              <w:t>个乡、</w:t>
            </w:r>
            <w:bookmarkStart w:id="9" w:name="OLE_LINK5"/>
            <w:bookmarkStart w:id="10" w:name="OLE_LINK6"/>
            <w:r w:rsidRPr="00EC2B9E">
              <w:rPr>
                <w:rFonts w:hint="eastAsia"/>
                <w:color w:val="000000" w:themeColor="text1"/>
                <w:kern w:val="0"/>
                <w:szCs w:val="21"/>
              </w:rPr>
              <w:t>116</w:t>
            </w:r>
            <w:r w:rsidRPr="00EC2B9E">
              <w:rPr>
                <w:rFonts w:hint="eastAsia"/>
                <w:color w:val="000000" w:themeColor="text1"/>
                <w:kern w:val="0"/>
                <w:szCs w:val="21"/>
              </w:rPr>
              <w:t>个村民委员会、</w:t>
            </w:r>
            <w:r w:rsidRPr="00EC2B9E">
              <w:rPr>
                <w:rFonts w:hint="eastAsia"/>
                <w:color w:val="000000" w:themeColor="text1"/>
                <w:kern w:val="0"/>
                <w:szCs w:val="21"/>
              </w:rPr>
              <w:t>5</w:t>
            </w:r>
            <w:r w:rsidRPr="00EC2B9E">
              <w:rPr>
                <w:rFonts w:hint="eastAsia"/>
                <w:color w:val="000000" w:themeColor="text1"/>
                <w:kern w:val="0"/>
                <w:szCs w:val="21"/>
              </w:rPr>
              <w:t>个社区居民委员会，约</w:t>
            </w:r>
            <w:r w:rsidRPr="00EC2B9E">
              <w:rPr>
                <w:rFonts w:hint="eastAsia"/>
                <w:color w:val="000000" w:themeColor="text1"/>
                <w:kern w:val="0"/>
                <w:szCs w:val="21"/>
              </w:rPr>
              <w:t>10.2432</w:t>
            </w:r>
            <w:r w:rsidRPr="00EC2B9E">
              <w:rPr>
                <w:rFonts w:hint="eastAsia"/>
                <w:color w:val="000000" w:themeColor="text1"/>
                <w:kern w:val="0"/>
                <w:szCs w:val="21"/>
              </w:rPr>
              <w:t>万户</w:t>
            </w:r>
            <w:r w:rsidRPr="00EC2B9E">
              <w:rPr>
                <w:rFonts w:hint="eastAsia"/>
                <w:color w:val="000000" w:themeColor="text1"/>
                <w:kern w:val="0"/>
                <w:szCs w:val="21"/>
              </w:rPr>
              <w:t>28.05</w:t>
            </w:r>
            <w:r w:rsidRPr="00EC2B9E">
              <w:rPr>
                <w:rFonts w:hint="eastAsia"/>
                <w:color w:val="000000" w:themeColor="text1"/>
                <w:kern w:val="0"/>
                <w:szCs w:val="21"/>
              </w:rPr>
              <w:t>万人的</w:t>
            </w:r>
            <w:bookmarkEnd w:id="9"/>
            <w:bookmarkEnd w:id="10"/>
            <w:r w:rsidRPr="00EC2B9E">
              <w:rPr>
                <w:rFonts w:hint="eastAsia"/>
                <w:color w:val="000000" w:themeColor="text1"/>
                <w:kern w:val="0"/>
                <w:szCs w:val="21"/>
              </w:rPr>
              <w:t>生活垃圾清运，服务范围详见如下：</w:t>
            </w:r>
          </w:p>
          <w:p w:rsidR="000A1298" w:rsidRPr="00EC2B9E" w:rsidRDefault="00105D6B">
            <w:pPr>
              <w:jc w:val="center"/>
              <w:rPr>
                <w:color w:val="000000" w:themeColor="text1"/>
                <w:kern w:val="0"/>
                <w:szCs w:val="21"/>
              </w:rPr>
            </w:pPr>
            <w:r w:rsidRPr="00EC2B9E">
              <w:rPr>
                <w:rFonts w:hint="eastAsia"/>
                <w:color w:val="000000" w:themeColor="text1"/>
                <w:kern w:val="0"/>
                <w:sz w:val="18"/>
                <w:szCs w:val="21"/>
              </w:rPr>
              <w:t>天等县农村生活垃圾治理服务范围表</w:t>
            </w:r>
          </w:p>
          <w:tbl>
            <w:tblPr>
              <w:tblStyle w:val="a9"/>
              <w:tblW w:w="0" w:type="auto"/>
              <w:jc w:val="center"/>
              <w:tblLayout w:type="fixed"/>
              <w:tblLook w:val="04A0"/>
            </w:tblPr>
            <w:tblGrid>
              <w:gridCol w:w="738"/>
              <w:gridCol w:w="850"/>
              <w:gridCol w:w="3969"/>
              <w:gridCol w:w="709"/>
            </w:tblGrid>
            <w:tr w:rsidR="000A1298" w:rsidRPr="00EC2B9E">
              <w:trPr>
                <w:trHeight w:val="554"/>
                <w:jc w:val="center"/>
              </w:trPr>
              <w:tc>
                <w:tcPr>
                  <w:tcW w:w="738" w:type="dxa"/>
                  <w:vAlign w:val="center"/>
                </w:tcPr>
                <w:p w:rsidR="000A1298" w:rsidRPr="00EC2B9E" w:rsidRDefault="00105D6B">
                  <w:pPr>
                    <w:jc w:val="center"/>
                    <w:rPr>
                      <w:b/>
                      <w:color w:val="000000" w:themeColor="text1"/>
                      <w:sz w:val="18"/>
                    </w:rPr>
                  </w:pPr>
                  <w:r w:rsidRPr="00EC2B9E">
                    <w:rPr>
                      <w:rFonts w:hint="eastAsia"/>
                      <w:b/>
                      <w:color w:val="000000" w:themeColor="text1"/>
                      <w:sz w:val="18"/>
                    </w:rPr>
                    <w:t>序号</w:t>
                  </w:r>
                </w:p>
              </w:tc>
              <w:tc>
                <w:tcPr>
                  <w:tcW w:w="850" w:type="dxa"/>
                  <w:vAlign w:val="center"/>
                </w:tcPr>
                <w:p w:rsidR="000A1298" w:rsidRPr="00EC2B9E" w:rsidRDefault="00105D6B">
                  <w:pPr>
                    <w:jc w:val="center"/>
                    <w:rPr>
                      <w:b/>
                      <w:color w:val="000000" w:themeColor="text1"/>
                      <w:sz w:val="18"/>
                    </w:rPr>
                  </w:pPr>
                  <w:r w:rsidRPr="00EC2B9E">
                    <w:rPr>
                      <w:rFonts w:hint="eastAsia"/>
                      <w:b/>
                      <w:color w:val="000000" w:themeColor="text1"/>
                      <w:sz w:val="18"/>
                    </w:rPr>
                    <w:t>乡镇</w:t>
                  </w:r>
                </w:p>
              </w:tc>
              <w:tc>
                <w:tcPr>
                  <w:tcW w:w="3969" w:type="dxa"/>
                  <w:vAlign w:val="center"/>
                </w:tcPr>
                <w:p w:rsidR="000A1298" w:rsidRPr="00EC2B9E" w:rsidRDefault="00105D6B">
                  <w:pPr>
                    <w:jc w:val="center"/>
                    <w:rPr>
                      <w:b/>
                      <w:color w:val="000000" w:themeColor="text1"/>
                      <w:sz w:val="18"/>
                    </w:rPr>
                  </w:pPr>
                  <w:r w:rsidRPr="00EC2B9E">
                    <w:rPr>
                      <w:rFonts w:hint="eastAsia"/>
                      <w:b/>
                      <w:color w:val="000000" w:themeColor="text1"/>
                      <w:sz w:val="18"/>
                    </w:rPr>
                    <w:t>下辖范围</w:t>
                  </w:r>
                </w:p>
              </w:tc>
              <w:tc>
                <w:tcPr>
                  <w:tcW w:w="709" w:type="dxa"/>
                  <w:vAlign w:val="center"/>
                </w:tcPr>
                <w:p w:rsidR="000A1298" w:rsidRPr="00EC2B9E" w:rsidRDefault="00105D6B">
                  <w:pPr>
                    <w:jc w:val="center"/>
                    <w:rPr>
                      <w:b/>
                      <w:color w:val="000000" w:themeColor="text1"/>
                      <w:sz w:val="18"/>
                    </w:rPr>
                  </w:pPr>
                  <w:r w:rsidRPr="00EC2B9E">
                    <w:rPr>
                      <w:rFonts w:hint="eastAsia"/>
                      <w:b/>
                      <w:color w:val="000000" w:themeColor="text1"/>
                      <w:sz w:val="18"/>
                    </w:rPr>
                    <w:t>备注</w:t>
                  </w: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lastRenderedPageBreak/>
                    <w:t>1</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天等镇</w:t>
                  </w:r>
                </w:p>
              </w:tc>
              <w:tc>
                <w:tcPr>
                  <w:tcW w:w="3969" w:type="dxa"/>
                </w:tcPr>
                <w:p w:rsidR="000A1298" w:rsidRPr="00EC2B9E" w:rsidRDefault="00105D6B">
                  <w:pPr>
                    <w:rPr>
                      <w:color w:val="000000" w:themeColor="text1"/>
                      <w:sz w:val="18"/>
                    </w:rPr>
                  </w:pPr>
                  <w:r w:rsidRPr="00EC2B9E">
                    <w:rPr>
                      <w:rFonts w:hint="eastAsia"/>
                      <w:color w:val="000000" w:themeColor="text1"/>
                      <w:sz w:val="18"/>
                    </w:rPr>
                    <w:t>稻香村、宏魁村、荣华村、四维村、仕民村、洪岭村、盛典村、大隆村、百灵村、应村村、母村村、朗明村</w:t>
                  </w:r>
                  <w:r w:rsidRPr="00EC2B9E">
                    <w:rPr>
                      <w:color w:val="000000" w:themeColor="text1"/>
                      <w:sz w:val="18"/>
                    </w:rPr>
                    <w:t>12</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2</w:t>
                  </w:r>
                </w:p>
              </w:tc>
              <w:tc>
                <w:tcPr>
                  <w:tcW w:w="850" w:type="dxa"/>
                  <w:vAlign w:val="center"/>
                </w:tcPr>
                <w:p w:rsidR="000A1298" w:rsidRPr="00EC2B9E" w:rsidRDefault="00105D6B">
                  <w:pPr>
                    <w:jc w:val="center"/>
                    <w:rPr>
                      <w:color w:val="000000" w:themeColor="text1"/>
                      <w:sz w:val="18"/>
                    </w:rPr>
                  </w:pPr>
                  <w:bookmarkStart w:id="11" w:name="OLE_LINK1"/>
                  <w:r w:rsidRPr="00EC2B9E">
                    <w:rPr>
                      <w:rFonts w:hint="eastAsia"/>
                      <w:color w:val="000000" w:themeColor="text1"/>
                      <w:sz w:val="18"/>
                    </w:rPr>
                    <w:t>都康乡</w:t>
                  </w:r>
                  <w:bookmarkEnd w:id="11"/>
                </w:p>
              </w:tc>
              <w:tc>
                <w:tcPr>
                  <w:tcW w:w="3969" w:type="dxa"/>
                </w:tcPr>
                <w:p w:rsidR="000A1298" w:rsidRPr="00EC2B9E" w:rsidRDefault="00105D6B">
                  <w:pPr>
                    <w:rPr>
                      <w:color w:val="000000" w:themeColor="text1"/>
                      <w:sz w:val="18"/>
                    </w:rPr>
                  </w:pPr>
                  <w:r w:rsidRPr="00EC2B9E">
                    <w:rPr>
                      <w:rFonts w:hint="eastAsia"/>
                      <w:color w:val="000000" w:themeColor="text1"/>
                      <w:sz w:val="18"/>
                    </w:rPr>
                    <w:t>安康村、逐龙村、教惠村、把孔村、降祥村、显鲁村、永隆村、多信村、伏德村、龙布村</w:t>
                  </w:r>
                  <w:r w:rsidRPr="00EC2B9E">
                    <w:rPr>
                      <w:color w:val="000000" w:themeColor="text1"/>
                      <w:sz w:val="18"/>
                    </w:rPr>
                    <w:t>10</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3</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宁干乡</w:t>
                  </w:r>
                </w:p>
              </w:tc>
              <w:tc>
                <w:tcPr>
                  <w:tcW w:w="3969" w:type="dxa"/>
                </w:tcPr>
                <w:p w:rsidR="000A1298" w:rsidRPr="00EC2B9E" w:rsidRDefault="00105D6B">
                  <w:pPr>
                    <w:rPr>
                      <w:color w:val="000000" w:themeColor="text1"/>
                      <w:sz w:val="18"/>
                    </w:rPr>
                  </w:pPr>
                  <w:r w:rsidRPr="00EC2B9E">
                    <w:rPr>
                      <w:rFonts w:hint="eastAsia"/>
                      <w:color w:val="000000" w:themeColor="text1"/>
                      <w:sz w:val="18"/>
                    </w:rPr>
                    <w:t>宁干村、龙盛村、台利村、永乐村、黎明村、东仪村</w:t>
                  </w:r>
                  <w:r w:rsidRPr="00EC2B9E">
                    <w:rPr>
                      <w:color w:val="000000" w:themeColor="text1"/>
                      <w:sz w:val="18"/>
                    </w:rPr>
                    <w:t>6</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4</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小山乡</w:t>
                  </w:r>
                </w:p>
              </w:tc>
              <w:tc>
                <w:tcPr>
                  <w:tcW w:w="3969" w:type="dxa"/>
                </w:tcPr>
                <w:p w:rsidR="000A1298" w:rsidRPr="00EC2B9E" w:rsidRDefault="00105D6B">
                  <w:pPr>
                    <w:rPr>
                      <w:color w:val="000000" w:themeColor="text1"/>
                      <w:sz w:val="18"/>
                    </w:rPr>
                  </w:pPr>
                  <w:r w:rsidRPr="00EC2B9E">
                    <w:rPr>
                      <w:rFonts w:hint="eastAsia"/>
                      <w:color w:val="000000" w:themeColor="text1"/>
                      <w:sz w:val="18"/>
                    </w:rPr>
                    <w:t>胜马村、江南村、小山村、龙桥村、龙哨村</w:t>
                  </w:r>
                  <w:r w:rsidRPr="00EC2B9E">
                    <w:rPr>
                      <w:color w:val="000000" w:themeColor="text1"/>
                      <w:sz w:val="18"/>
                    </w:rPr>
                    <w:t>5</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5</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龙茗镇</w:t>
                  </w:r>
                </w:p>
              </w:tc>
              <w:tc>
                <w:tcPr>
                  <w:tcW w:w="3969" w:type="dxa"/>
                </w:tcPr>
                <w:p w:rsidR="000A1298" w:rsidRPr="00EC2B9E" w:rsidRDefault="00105D6B">
                  <w:pPr>
                    <w:rPr>
                      <w:color w:val="000000" w:themeColor="text1"/>
                      <w:sz w:val="18"/>
                    </w:rPr>
                  </w:pPr>
                  <w:r w:rsidRPr="00EC2B9E">
                    <w:rPr>
                      <w:rFonts w:hint="eastAsia"/>
                      <w:color w:val="000000" w:themeColor="text1"/>
                      <w:sz w:val="18"/>
                    </w:rPr>
                    <w:t>龙英社区</w:t>
                  </w:r>
                  <w:r w:rsidRPr="00EC2B9E">
                    <w:rPr>
                      <w:color w:val="000000" w:themeColor="text1"/>
                      <w:sz w:val="18"/>
                    </w:rPr>
                    <w:t>1</w:t>
                  </w:r>
                  <w:r w:rsidRPr="00EC2B9E">
                    <w:rPr>
                      <w:color w:val="000000" w:themeColor="text1"/>
                      <w:sz w:val="18"/>
                    </w:rPr>
                    <w:t>个社区</w:t>
                  </w:r>
                  <w:r w:rsidRPr="00EC2B9E">
                    <w:rPr>
                      <w:rFonts w:hint="eastAsia"/>
                      <w:color w:val="000000" w:themeColor="text1"/>
                      <w:sz w:val="18"/>
                    </w:rPr>
                    <w:t>；东南村、三北村、桥皮村、益山村、进宁村、西北村</w:t>
                  </w:r>
                  <w:r w:rsidRPr="00EC2B9E">
                    <w:rPr>
                      <w:color w:val="000000" w:themeColor="text1"/>
                      <w:sz w:val="18"/>
                    </w:rPr>
                    <w:t>6</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6</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福新镇</w:t>
                  </w:r>
                </w:p>
              </w:tc>
              <w:tc>
                <w:tcPr>
                  <w:tcW w:w="3969" w:type="dxa"/>
                </w:tcPr>
                <w:p w:rsidR="000A1298" w:rsidRPr="00EC2B9E" w:rsidRDefault="00105D6B">
                  <w:pPr>
                    <w:rPr>
                      <w:color w:val="000000" w:themeColor="text1"/>
                      <w:sz w:val="18"/>
                    </w:rPr>
                  </w:pPr>
                  <w:r w:rsidRPr="00EC2B9E">
                    <w:rPr>
                      <w:rFonts w:hint="eastAsia"/>
                      <w:color w:val="000000" w:themeColor="text1"/>
                      <w:sz w:val="18"/>
                    </w:rPr>
                    <w:t>福星社区</w:t>
                  </w:r>
                  <w:r w:rsidRPr="00EC2B9E">
                    <w:rPr>
                      <w:color w:val="000000" w:themeColor="text1"/>
                      <w:sz w:val="18"/>
                    </w:rPr>
                    <w:t>1</w:t>
                  </w:r>
                  <w:r w:rsidRPr="00EC2B9E">
                    <w:rPr>
                      <w:color w:val="000000" w:themeColor="text1"/>
                      <w:sz w:val="18"/>
                    </w:rPr>
                    <w:t>个社区</w:t>
                  </w:r>
                  <w:r w:rsidRPr="00EC2B9E">
                    <w:rPr>
                      <w:rFonts w:hint="eastAsia"/>
                      <w:color w:val="000000" w:themeColor="text1"/>
                      <w:sz w:val="18"/>
                    </w:rPr>
                    <w:t>；种典村、苗村村、万秀村、江岸村、理进村、松山村、福宁村、黎亮村、选解村、北教村、救汉村、康苗村</w:t>
                  </w:r>
                  <w:r w:rsidRPr="00EC2B9E">
                    <w:rPr>
                      <w:color w:val="000000" w:themeColor="text1"/>
                      <w:sz w:val="18"/>
                    </w:rPr>
                    <w:t>12</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7</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驮堪乡</w:t>
                  </w:r>
                </w:p>
              </w:tc>
              <w:tc>
                <w:tcPr>
                  <w:tcW w:w="3969" w:type="dxa"/>
                </w:tcPr>
                <w:p w:rsidR="000A1298" w:rsidRPr="00EC2B9E" w:rsidRDefault="00105D6B">
                  <w:pPr>
                    <w:rPr>
                      <w:color w:val="000000" w:themeColor="text1"/>
                      <w:sz w:val="18"/>
                    </w:rPr>
                  </w:pPr>
                  <w:r w:rsidRPr="00EC2B9E">
                    <w:rPr>
                      <w:rFonts w:hint="eastAsia"/>
                      <w:color w:val="000000" w:themeColor="text1"/>
                      <w:sz w:val="18"/>
                    </w:rPr>
                    <w:t>驮堪村、爱权村、新民村、独山村、孔民村、贤民村、道念村、南岭村、启新村、文秀村、饼龙村</w:t>
                  </w:r>
                  <w:r w:rsidRPr="00EC2B9E">
                    <w:rPr>
                      <w:color w:val="000000" w:themeColor="text1"/>
                      <w:sz w:val="18"/>
                    </w:rPr>
                    <w:t>11</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8</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进结镇</w:t>
                  </w:r>
                </w:p>
              </w:tc>
              <w:tc>
                <w:tcPr>
                  <w:tcW w:w="3969" w:type="dxa"/>
                </w:tcPr>
                <w:p w:rsidR="000A1298" w:rsidRPr="00EC2B9E" w:rsidRDefault="00105D6B">
                  <w:pPr>
                    <w:rPr>
                      <w:color w:val="000000" w:themeColor="text1"/>
                      <w:sz w:val="18"/>
                    </w:rPr>
                  </w:pPr>
                  <w:r w:rsidRPr="00EC2B9E">
                    <w:rPr>
                      <w:rFonts w:hint="eastAsia"/>
                      <w:color w:val="000000" w:themeColor="text1"/>
                      <w:sz w:val="18"/>
                    </w:rPr>
                    <w:t>进结社区</w:t>
                  </w:r>
                  <w:r w:rsidRPr="00EC2B9E">
                    <w:rPr>
                      <w:color w:val="000000" w:themeColor="text1"/>
                      <w:sz w:val="18"/>
                    </w:rPr>
                    <w:t>1</w:t>
                  </w:r>
                  <w:r w:rsidRPr="00EC2B9E">
                    <w:rPr>
                      <w:color w:val="000000" w:themeColor="text1"/>
                      <w:sz w:val="18"/>
                    </w:rPr>
                    <w:t>个社区</w:t>
                  </w:r>
                  <w:r w:rsidRPr="00EC2B9E">
                    <w:rPr>
                      <w:rFonts w:hint="eastAsia"/>
                      <w:color w:val="000000" w:themeColor="text1"/>
                      <w:sz w:val="18"/>
                    </w:rPr>
                    <w:t>；团乐村、民元村、结留村、爱乐村、茴利村、高州村、天南村、结安村、龙凤村、印勇村、孟养村、品力村</w:t>
                  </w:r>
                  <w:r w:rsidRPr="00EC2B9E">
                    <w:rPr>
                      <w:color w:val="000000" w:themeColor="text1"/>
                      <w:sz w:val="18"/>
                    </w:rPr>
                    <w:t>12</w:t>
                  </w:r>
                  <w:r w:rsidRPr="00EC2B9E">
                    <w:rPr>
                      <w:color w:val="000000" w:themeColor="text1"/>
                      <w:sz w:val="18"/>
                    </w:rPr>
                    <w:t>个行政村。</w:t>
                  </w:r>
                </w:p>
              </w:tc>
              <w:tc>
                <w:tcPr>
                  <w:tcW w:w="709" w:type="dxa"/>
                </w:tcPr>
                <w:p w:rsidR="000A1298" w:rsidRPr="00EC2B9E" w:rsidRDefault="000A1298">
                  <w:pPr>
                    <w:rPr>
                      <w:color w:val="000000" w:themeColor="text1"/>
                      <w:sz w:val="18"/>
                    </w:rPr>
                  </w:pPr>
                </w:p>
              </w:tc>
            </w:tr>
            <w:tr w:rsidR="000A1298" w:rsidRPr="00EC2B9E" w:rsidTr="00105D6B">
              <w:trPr>
                <w:trHeight w:val="397"/>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9</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进远乡</w:t>
                  </w:r>
                </w:p>
              </w:tc>
              <w:tc>
                <w:tcPr>
                  <w:tcW w:w="3969" w:type="dxa"/>
                </w:tcPr>
                <w:p w:rsidR="000A1298" w:rsidRPr="00EC2B9E" w:rsidRDefault="00105D6B">
                  <w:pPr>
                    <w:rPr>
                      <w:color w:val="000000" w:themeColor="text1"/>
                      <w:sz w:val="18"/>
                    </w:rPr>
                  </w:pPr>
                  <w:r w:rsidRPr="00EC2B9E">
                    <w:rPr>
                      <w:rFonts w:hint="eastAsia"/>
                      <w:color w:val="000000" w:themeColor="text1"/>
                      <w:sz w:val="18"/>
                    </w:rPr>
                    <w:t>进远村、岩造村、和平村、政洲村</w:t>
                  </w:r>
                  <w:r w:rsidRPr="00EC2B9E">
                    <w:rPr>
                      <w:color w:val="000000" w:themeColor="text1"/>
                      <w:sz w:val="18"/>
                    </w:rPr>
                    <w:t>4</w:t>
                  </w:r>
                  <w:r w:rsidRPr="00EC2B9E">
                    <w:rPr>
                      <w:color w:val="000000" w:themeColor="text1"/>
                      <w:sz w:val="18"/>
                    </w:rPr>
                    <w:t>个行政村。</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10</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东平镇</w:t>
                  </w:r>
                </w:p>
              </w:tc>
              <w:tc>
                <w:tcPr>
                  <w:tcW w:w="3969" w:type="dxa"/>
                </w:tcPr>
                <w:p w:rsidR="000A1298" w:rsidRPr="00EC2B9E" w:rsidRDefault="008B5239">
                  <w:pPr>
                    <w:rPr>
                      <w:color w:val="000000" w:themeColor="text1"/>
                      <w:sz w:val="18"/>
                    </w:rPr>
                  </w:pPr>
                  <w:hyperlink r:id="rId7" w:tgtFrame="_blank" w:history="1">
                    <w:r w:rsidR="00105D6B" w:rsidRPr="00EC2B9E">
                      <w:rPr>
                        <w:color w:val="000000" w:themeColor="text1"/>
                        <w:sz w:val="18"/>
                      </w:rPr>
                      <w:t>东平社区</w:t>
                    </w:r>
                  </w:hyperlink>
                  <w:r w:rsidR="00105D6B" w:rsidRPr="00EC2B9E">
                    <w:rPr>
                      <w:color w:val="000000" w:themeColor="text1"/>
                      <w:sz w:val="18"/>
                    </w:rPr>
                    <w:t>1</w:t>
                  </w:r>
                  <w:r w:rsidR="00105D6B" w:rsidRPr="00EC2B9E">
                    <w:rPr>
                      <w:color w:val="000000" w:themeColor="text1"/>
                      <w:sz w:val="18"/>
                    </w:rPr>
                    <w:t>个社区；</w:t>
                  </w:r>
                  <w:hyperlink r:id="rId8" w:tgtFrame="_blank" w:history="1">
                    <w:r w:rsidR="00105D6B" w:rsidRPr="00EC2B9E">
                      <w:rPr>
                        <w:color w:val="000000" w:themeColor="text1"/>
                        <w:sz w:val="18"/>
                      </w:rPr>
                      <w:t>南务村</w:t>
                    </w:r>
                  </w:hyperlink>
                  <w:r w:rsidR="00105D6B" w:rsidRPr="00EC2B9E">
                    <w:rPr>
                      <w:color w:val="000000" w:themeColor="text1"/>
                      <w:sz w:val="18"/>
                    </w:rPr>
                    <w:t>、</w:t>
                  </w:r>
                  <w:hyperlink r:id="rId9" w:tgtFrame="_blank" w:history="1">
                    <w:r w:rsidR="00105D6B" w:rsidRPr="00EC2B9E">
                      <w:rPr>
                        <w:color w:val="000000" w:themeColor="text1"/>
                        <w:sz w:val="18"/>
                      </w:rPr>
                      <w:t>平贯村</w:t>
                    </w:r>
                  </w:hyperlink>
                  <w:r w:rsidR="00105D6B" w:rsidRPr="00EC2B9E">
                    <w:rPr>
                      <w:color w:val="000000" w:themeColor="text1"/>
                      <w:sz w:val="18"/>
                    </w:rPr>
                    <w:t>、</w:t>
                  </w:r>
                  <w:hyperlink r:id="rId10" w:tgtFrame="_blank" w:history="1">
                    <w:r w:rsidR="00105D6B" w:rsidRPr="00EC2B9E">
                      <w:rPr>
                        <w:color w:val="000000" w:themeColor="text1"/>
                        <w:sz w:val="18"/>
                      </w:rPr>
                      <w:t>安然村</w:t>
                    </w:r>
                  </w:hyperlink>
                  <w:r w:rsidR="00105D6B" w:rsidRPr="00EC2B9E">
                    <w:rPr>
                      <w:color w:val="000000" w:themeColor="text1"/>
                      <w:sz w:val="18"/>
                    </w:rPr>
                    <w:t>、</w:t>
                  </w:r>
                  <w:hyperlink r:id="rId11" w:tgtFrame="_blank" w:history="1">
                    <w:r w:rsidR="00105D6B" w:rsidRPr="00EC2B9E">
                      <w:rPr>
                        <w:color w:val="000000" w:themeColor="text1"/>
                        <w:sz w:val="18"/>
                      </w:rPr>
                      <w:t>那造村</w:t>
                    </w:r>
                  </w:hyperlink>
                  <w:r w:rsidR="00105D6B" w:rsidRPr="00EC2B9E">
                    <w:rPr>
                      <w:color w:val="000000" w:themeColor="text1"/>
                      <w:sz w:val="18"/>
                    </w:rPr>
                    <w:t>、</w:t>
                  </w:r>
                  <w:hyperlink r:id="rId12" w:tgtFrame="_blank" w:history="1">
                    <w:r w:rsidR="00105D6B" w:rsidRPr="00EC2B9E">
                      <w:rPr>
                        <w:color w:val="000000" w:themeColor="text1"/>
                        <w:sz w:val="18"/>
                      </w:rPr>
                      <w:t>利益村</w:t>
                    </w:r>
                  </w:hyperlink>
                  <w:r w:rsidR="00105D6B" w:rsidRPr="00EC2B9E">
                    <w:rPr>
                      <w:color w:val="000000" w:themeColor="text1"/>
                      <w:sz w:val="18"/>
                    </w:rPr>
                    <w:t>、</w:t>
                  </w:r>
                  <w:hyperlink r:id="rId13" w:tgtFrame="_blank" w:history="1">
                    <w:r w:rsidR="00105D6B" w:rsidRPr="00EC2B9E">
                      <w:rPr>
                        <w:color w:val="000000" w:themeColor="text1"/>
                        <w:sz w:val="18"/>
                      </w:rPr>
                      <w:t>三寿村</w:t>
                    </w:r>
                  </w:hyperlink>
                  <w:r w:rsidR="00105D6B" w:rsidRPr="00EC2B9E">
                    <w:rPr>
                      <w:color w:val="000000" w:themeColor="text1"/>
                      <w:sz w:val="18"/>
                    </w:rPr>
                    <w:t>、</w:t>
                  </w:r>
                  <w:hyperlink r:id="rId14" w:tgtFrame="_blank" w:history="1">
                    <w:r w:rsidR="00105D6B" w:rsidRPr="00EC2B9E">
                      <w:rPr>
                        <w:color w:val="000000" w:themeColor="text1"/>
                        <w:sz w:val="18"/>
                      </w:rPr>
                      <w:t>江龙村</w:t>
                    </w:r>
                  </w:hyperlink>
                  <w:r w:rsidR="00105D6B" w:rsidRPr="00EC2B9E">
                    <w:rPr>
                      <w:color w:val="000000" w:themeColor="text1"/>
                      <w:sz w:val="18"/>
                    </w:rPr>
                    <w:t>7</w:t>
                  </w:r>
                  <w:r w:rsidR="00105D6B" w:rsidRPr="00EC2B9E">
                    <w:rPr>
                      <w:color w:val="000000" w:themeColor="text1"/>
                      <w:sz w:val="18"/>
                    </w:rPr>
                    <w:t>个行政村</w:t>
                  </w:r>
                  <w:r w:rsidR="00105D6B"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11</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向都镇</w:t>
                  </w:r>
                </w:p>
              </w:tc>
              <w:tc>
                <w:tcPr>
                  <w:tcW w:w="3969" w:type="dxa"/>
                </w:tcPr>
                <w:p w:rsidR="000A1298" w:rsidRPr="00EC2B9E" w:rsidRDefault="00105D6B">
                  <w:pPr>
                    <w:rPr>
                      <w:color w:val="000000" w:themeColor="text1"/>
                      <w:sz w:val="18"/>
                    </w:rPr>
                  </w:pPr>
                  <w:r w:rsidRPr="00EC2B9E">
                    <w:rPr>
                      <w:rFonts w:hint="eastAsia"/>
                      <w:color w:val="000000" w:themeColor="text1"/>
                      <w:sz w:val="18"/>
                    </w:rPr>
                    <w:t>中和社区</w:t>
                  </w:r>
                  <w:r w:rsidRPr="00EC2B9E">
                    <w:rPr>
                      <w:color w:val="000000" w:themeColor="text1"/>
                      <w:sz w:val="18"/>
                    </w:rPr>
                    <w:t>1</w:t>
                  </w:r>
                  <w:r w:rsidRPr="00EC2B9E">
                    <w:rPr>
                      <w:color w:val="000000" w:themeColor="text1"/>
                      <w:sz w:val="18"/>
                    </w:rPr>
                    <w:t>个社区</w:t>
                  </w:r>
                  <w:r w:rsidRPr="00EC2B9E">
                    <w:rPr>
                      <w:rFonts w:hint="eastAsia"/>
                      <w:color w:val="000000" w:themeColor="text1"/>
                      <w:sz w:val="18"/>
                    </w:rPr>
                    <w:t>；祥龙村、乐久村、定明村、廷罗村、乐龙村、平尧村、民族村、隆禄村、贵合村、美乐村、那坡村、福利村、汉洞村</w:t>
                  </w:r>
                  <w:r w:rsidRPr="00EC2B9E">
                    <w:rPr>
                      <w:color w:val="000000" w:themeColor="text1"/>
                      <w:sz w:val="18"/>
                    </w:rPr>
                    <w:t>13</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12</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上映乡</w:t>
                  </w:r>
                </w:p>
              </w:tc>
              <w:tc>
                <w:tcPr>
                  <w:tcW w:w="3969" w:type="dxa"/>
                </w:tcPr>
                <w:p w:rsidR="000A1298" w:rsidRPr="00EC2B9E" w:rsidRDefault="00105D6B">
                  <w:pPr>
                    <w:rPr>
                      <w:color w:val="000000" w:themeColor="text1"/>
                      <w:sz w:val="18"/>
                    </w:rPr>
                  </w:pPr>
                  <w:r w:rsidRPr="00EC2B9E">
                    <w:rPr>
                      <w:color w:val="000000" w:themeColor="text1"/>
                      <w:sz w:val="18"/>
                    </w:rPr>
                    <w:t>上美村、桃永村、亮钦村、温江村、连加村、平典村、宝贯村、福赖村、佩光村、广原村</w:t>
                  </w:r>
                  <w:r w:rsidRPr="00EC2B9E">
                    <w:rPr>
                      <w:color w:val="000000" w:themeColor="text1"/>
                      <w:sz w:val="18"/>
                    </w:rPr>
                    <w:t>10</w:t>
                  </w:r>
                  <w:r w:rsidRPr="00EC2B9E">
                    <w:rPr>
                      <w:color w:val="000000" w:themeColor="text1"/>
                      <w:sz w:val="18"/>
                    </w:rPr>
                    <w:t>个行政村。</w:t>
                  </w:r>
                </w:p>
              </w:tc>
              <w:tc>
                <w:tcPr>
                  <w:tcW w:w="709" w:type="dxa"/>
                </w:tcPr>
                <w:p w:rsidR="000A1298" w:rsidRPr="00EC2B9E" w:rsidRDefault="000A1298">
                  <w:pPr>
                    <w:rPr>
                      <w:color w:val="000000" w:themeColor="text1"/>
                      <w:sz w:val="18"/>
                    </w:rPr>
                  </w:pPr>
                </w:p>
              </w:tc>
            </w:tr>
            <w:tr w:rsidR="000A1298" w:rsidRPr="00EC2B9E">
              <w:trPr>
                <w:jc w:val="center"/>
              </w:trPr>
              <w:tc>
                <w:tcPr>
                  <w:tcW w:w="738" w:type="dxa"/>
                  <w:vAlign w:val="center"/>
                </w:tcPr>
                <w:p w:rsidR="000A1298" w:rsidRPr="00EC2B9E" w:rsidRDefault="00105D6B">
                  <w:pPr>
                    <w:jc w:val="center"/>
                    <w:rPr>
                      <w:color w:val="000000" w:themeColor="text1"/>
                      <w:sz w:val="18"/>
                    </w:rPr>
                  </w:pPr>
                  <w:r w:rsidRPr="00EC2B9E">
                    <w:rPr>
                      <w:rFonts w:hint="eastAsia"/>
                      <w:color w:val="000000" w:themeColor="text1"/>
                      <w:sz w:val="18"/>
                    </w:rPr>
                    <w:t>13</w:t>
                  </w:r>
                </w:p>
              </w:tc>
              <w:tc>
                <w:tcPr>
                  <w:tcW w:w="850" w:type="dxa"/>
                  <w:vAlign w:val="center"/>
                </w:tcPr>
                <w:p w:rsidR="000A1298" w:rsidRPr="00EC2B9E" w:rsidRDefault="00105D6B">
                  <w:pPr>
                    <w:jc w:val="center"/>
                    <w:rPr>
                      <w:color w:val="000000" w:themeColor="text1"/>
                      <w:sz w:val="18"/>
                    </w:rPr>
                  </w:pPr>
                  <w:r w:rsidRPr="00EC2B9E">
                    <w:rPr>
                      <w:rFonts w:hint="eastAsia"/>
                      <w:color w:val="000000" w:themeColor="text1"/>
                      <w:sz w:val="18"/>
                    </w:rPr>
                    <w:t>把荷乡</w:t>
                  </w:r>
                </w:p>
              </w:tc>
              <w:tc>
                <w:tcPr>
                  <w:tcW w:w="3969" w:type="dxa"/>
                </w:tcPr>
                <w:p w:rsidR="000A1298" w:rsidRPr="00EC2B9E" w:rsidRDefault="00105D6B">
                  <w:pPr>
                    <w:rPr>
                      <w:color w:val="000000" w:themeColor="text1"/>
                      <w:sz w:val="18"/>
                    </w:rPr>
                  </w:pPr>
                  <w:r w:rsidRPr="00EC2B9E">
                    <w:rPr>
                      <w:color w:val="000000" w:themeColor="text1"/>
                      <w:sz w:val="18"/>
                    </w:rPr>
                    <w:t>把荷、怀安、旺仁、吉兰、把兰、巴龙、万合、那样</w:t>
                  </w:r>
                  <w:r w:rsidRPr="00EC2B9E">
                    <w:rPr>
                      <w:color w:val="000000" w:themeColor="text1"/>
                      <w:sz w:val="18"/>
                    </w:rPr>
                    <w:t>8</w:t>
                  </w:r>
                  <w:r w:rsidRPr="00EC2B9E">
                    <w:rPr>
                      <w:color w:val="000000" w:themeColor="text1"/>
                      <w:sz w:val="18"/>
                    </w:rPr>
                    <w:t>个行政村</w:t>
                  </w:r>
                  <w:r w:rsidRPr="00EC2B9E">
                    <w:rPr>
                      <w:rFonts w:hint="eastAsia"/>
                      <w:color w:val="000000" w:themeColor="text1"/>
                      <w:sz w:val="18"/>
                    </w:rPr>
                    <w:t>。</w:t>
                  </w:r>
                </w:p>
              </w:tc>
              <w:tc>
                <w:tcPr>
                  <w:tcW w:w="709" w:type="dxa"/>
                </w:tcPr>
                <w:p w:rsidR="000A1298" w:rsidRPr="00EC2B9E" w:rsidRDefault="000A1298">
                  <w:pPr>
                    <w:rPr>
                      <w:color w:val="000000" w:themeColor="text1"/>
                      <w:sz w:val="18"/>
                    </w:rPr>
                  </w:pPr>
                </w:p>
              </w:tc>
            </w:tr>
          </w:tbl>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生活垃圾清运</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w:t>
            </w:r>
            <w:r w:rsidRPr="00EC2B9E">
              <w:rPr>
                <w:color w:val="000000" w:themeColor="text1"/>
                <w:kern w:val="0"/>
                <w:szCs w:val="21"/>
              </w:rPr>
              <w:t>6</w:t>
            </w:r>
            <w:r w:rsidRPr="00EC2B9E">
              <w:rPr>
                <w:color w:val="000000" w:themeColor="text1"/>
                <w:kern w:val="0"/>
                <w:szCs w:val="21"/>
              </w:rPr>
              <w:t>个镇、</w:t>
            </w:r>
            <w:r w:rsidRPr="00EC2B9E">
              <w:rPr>
                <w:color w:val="000000" w:themeColor="text1"/>
                <w:kern w:val="0"/>
                <w:szCs w:val="21"/>
              </w:rPr>
              <w:t>7</w:t>
            </w:r>
            <w:r w:rsidRPr="00EC2B9E">
              <w:rPr>
                <w:color w:val="000000" w:themeColor="text1"/>
                <w:kern w:val="0"/>
                <w:szCs w:val="21"/>
              </w:rPr>
              <w:t>个乡</w:t>
            </w:r>
            <w:r w:rsidRPr="00EC2B9E">
              <w:rPr>
                <w:rFonts w:hint="eastAsia"/>
                <w:color w:val="000000" w:themeColor="text1"/>
                <w:kern w:val="0"/>
                <w:szCs w:val="21"/>
              </w:rPr>
              <w:t>、</w:t>
            </w:r>
            <w:r w:rsidRPr="00EC2B9E">
              <w:rPr>
                <w:color w:val="000000" w:themeColor="text1"/>
                <w:kern w:val="0"/>
                <w:szCs w:val="21"/>
              </w:rPr>
              <w:t>116</w:t>
            </w:r>
            <w:r w:rsidRPr="00EC2B9E">
              <w:rPr>
                <w:rFonts w:hint="eastAsia"/>
                <w:color w:val="000000" w:themeColor="text1"/>
                <w:kern w:val="0"/>
                <w:szCs w:val="21"/>
              </w:rPr>
              <w:t>个村民委员会、</w:t>
            </w:r>
            <w:r w:rsidRPr="00EC2B9E">
              <w:rPr>
                <w:rFonts w:hint="eastAsia"/>
                <w:color w:val="000000" w:themeColor="text1"/>
                <w:kern w:val="0"/>
                <w:szCs w:val="21"/>
              </w:rPr>
              <w:t>5</w:t>
            </w:r>
            <w:r w:rsidRPr="00EC2B9E">
              <w:rPr>
                <w:rFonts w:hint="eastAsia"/>
                <w:color w:val="000000" w:themeColor="text1"/>
                <w:kern w:val="0"/>
                <w:szCs w:val="21"/>
              </w:rPr>
              <w:t>个社区居民委员会，约</w:t>
            </w:r>
            <w:r w:rsidRPr="00EC2B9E">
              <w:rPr>
                <w:color w:val="000000" w:themeColor="text1"/>
                <w:kern w:val="0"/>
                <w:szCs w:val="21"/>
              </w:rPr>
              <w:t>10.2432</w:t>
            </w:r>
            <w:r w:rsidRPr="00EC2B9E">
              <w:rPr>
                <w:rFonts w:hint="eastAsia"/>
                <w:color w:val="000000" w:themeColor="text1"/>
                <w:kern w:val="0"/>
                <w:szCs w:val="21"/>
              </w:rPr>
              <w:t>万户</w:t>
            </w:r>
            <w:r w:rsidRPr="00EC2B9E">
              <w:rPr>
                <w:color w:val="000000" w:themeColor="text1"/>
                <w:kern w:val="0"/>
                <w:szCs w:val="21"/>
              </w:rPr>
              <w:t>28.05</w:t>
            </w:r>
            <w:r w:rsidRPr="00EC2B9E">
              <w:rPr>
                <w:rFonts w:hint="eastAsia"/>
                <w:color w:val="000000" w:themeColor="text1"/>
                <w:kern w:val="0"/>
                <w:szCs w:val="21"/>
              </w:rPr>
              <w:t>万人的生活垃圾清运。生活垃圾清运至就近的生活垃圾中转站，生活垃圾清运量约</w:t>
            </w:r>
            <w:r w:rsidRPr="00EC2B9E">
              <w:rPr>
                <w:rFonts w:hint="eastAsia"/>
                <w:color w:val="000000" w:themeColor="text1"/>
                <w:kern w:val="0"/>
                <w:szCs w:val="21"/>
              </w:rPr>
              <w:t>24532.30</w:t>
            </w:r>
            <w:r w:rsidRPr="00EC2B9E">
              <w:rPr>
                <w:rFonts w:hint="eastAsia"/>
                <w:color w:val="000000" w:themeColor="text1"/>
                <w:kern w:val="0"/>
                <w:szCs w:val="21"/>
              </w:rPr>
              <w:t>吨，日产垃圾平均大约为</w:t>
            </w:r>
            <w:r w:rsidRPr="00EC2B9E">
              <w:rPr>
                <w:rFonts w:hint="eastAsia"/>
                <w:color w:val="000000" w:themeColor="text1"/>
                <w:kern w:val="0"/>
                <w:szCs w:val="21"/>
              </w:rPr>
              <w:t>67.21</w:t>
            </w:r>
            <w:r w:rsidRPr="00EC2B9E">
              <w:rPr>
                <w:rFonts w:hint="eastAsia"/>
                <w:color w:val="000000" w:themeColor="text1"/>
                <w:kern w:val="0"/>
                <w:szCs w:val="21"/>
              </w:rPr>
              <w:t>吨；</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）清运车辆的日常保洁、消杀及保养维护。</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3.</w:t>
            </w:r>
            <w:r w:rsidRPr="00EC2B9E">
              <w:rPr>
                <w:rFonts w:hint="eastAsia"/>
                <w:color w:val="000000" w:themeColor="text1"/>
                <w:kern w:val="0"/>
                <w:szCs w:val="21"/>
              </w:rPr>
              <w:t>中转</w:t>
            </w:r>
            <w:bookmarkStart w:id="12" w:name="_GoBack"/>
            <w:bookmarkEnd w:id="12"/>
            <w:r w:rsidRPr="00EC2B9E">
              <w:rPr>
                <w:rFonts w:hint="eastAsia"/>
                <w:color w:val="000000" w:themeColor="text1"/>
                <w:kern w:val="0"/>
                <w:szCs w:val="21"/>
              </w:rPr>
              <w:t>站运营管理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13</w:t>
            </w:r>
            <w:r w:rsidRPr="00EC2B9E">
              <w:rPr>
                <w:rFonts w:hint="eastAsia"/>
                <w:color w:val="000000" w:themeColor="text1"/>
                <w:kern w:val="0"/>
                <w:szCs w:val="21"/>
              </w:rPr>
              <w:t>个乡镇的生活垃圾中转站运营管理，包含生活垃圾压缩作业，站内日常消杀、保洁，以及站内污水、渗滤液收集清运至县水泥窑协同处置生活垃圾项目进行焚烧处置。</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4.</w:t>
            </w:r>
            <w:r w:rsidRPr="00EC2B9E">
              <w:rPr>
                <w:rFonts w:hint="eastAsia"/>
                <w:color w:val="000000" w:themeColor="text1"/>
                <w:kern w:val="0"/>
                <w:szCs w:val="21"/>
              </w:rPr>
              <w:t>环卫应急保障</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）垃圾中转站污染等突发性环卫应急处置；</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）集镇区物资交流会（赶集天）、上级迎检等环卫应急工作。</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二、设备、人员配置要求（提供承诺函）</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（一）本项目需投入各类设备：</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lastRenderedPageBreak/>
              <w:t>1.</w:t>
            </w:r>
            <w:r w:rsidRPr="00EC2B9E">
              <w:rPr>
                <w:rFonts w:hint="eastAsia"/>
                <w:color w:val="000000" w:themeColor="text1"/>
                <w:kern w:val="0"/>
                <w:szCs w:val="21"/>
              </w:rPr>
              <w:t>政府现可正常使用的车辆设备：小勾臂车</w:t>
            </w:r>
            <w:r w:rsidRPr="00EC2B9E">
              <w:rPr>
                <w:rFonts w:hint="eastAsia"/>
                <w:color w:val="000000" w:themeColor="text1"/>
                <w:kern w:val="0"/>
                <w:szCs w:val="21"/>
              </w:rPr>
              <w:t>68</w:t>
            </w:r>
            <w:r w:rsidRPr="00EC2B9E">
              <w:rPr>
                <w:rFonts w:hint="eastAsia"/>
                <w:color w:val="000000" w:themeColor="text1"/>
                <w:kern w:val="0"/>
                <w:szCs w:val="21"/>
              </w:rPr>
              <w:t>辆、小勾臂车箱</w:t>
            </w:r>
            <w:r w:rsidRPr="00EC2B9E">
              <w:rPr>
                <w:rFonts w:hint="eastAsia"/>
                <w:color w:val="000000" w:themeColor="text1"/>
                <w:kern w:val="0"/>
                <w:szCs w:val="21"/>
              </w:rPr>
              <w:t>1147</w:t>
            </w:r>
            <w:r w:rsidRPr="00EC2B9E">
              <w:rPr>
                <w:rFonts w:hint="eastAsia"/>
                <w:color w:val="000000" w:themeColor="text1"/>
                <w:kern w:val="0"/>
                <w:szCs w:val="21"/>
              </w:rPr>
              <w:t>个、平板车</w:t>
            </w:r>
            <w:r w:rsidRPr="00EC2B9E">
              <w:rPr>
                <w:rFonts w:hint="eastAsia"/>
                <w:color w:val="000000" w:themeColor="text1"/>
                <w:kern w:val="0"/>
                <w:szCs w:val="21"/>
              </w:rPr>
              <w:t>7</w:t>
            </w:r>
            <w:r w:rsidRPr="00EC2B9E">
              <w:rPr>
                <w:rFonts w:hint="eastAsia"/>
                <w:color w:val="000000" w:themeColor="text1"/>
                <w:kern w:val="0"/>
                <w:szCs w:val="21"/>
              </w:rPr>
              <w:t>辆、转运车</w:t>
            </w:r>
            <w:r w:rsidRPr="00EC2B9E">
              <w:rPr>
                <w:rFonts w:hint="eastAsia"/>
                <w:color w:val="000000" w:themeColor="text1"/>
                <w:kern w:val="0"/>
                <w:szCs w:val="21"/>
              </w:rPr>
              <w:t>6</w:t>
            </w:r>
            <w:r w:rsidRPr="00EC2B9E">
              <w:rPr>
                <w:rFonts w:hint="eastAsia"/>
                <w:color w:val="000000" w:themeColor="text1"/>
                <w:kern w:val="0"/>
                <w:szCs w:val="21"/>
              </w:rPr>
              <w:t>辆、</w:t>
            </w:r>
            <w:r w:rsidRPr="00EC2B9E">
              <w:rPr>
                <w:rFonts w:hint="eastAsia"/>
                <w:color w:val="000000" w:themeColor="text1"/>
                <w:kern w:val="0"/>
                <w:szCs w:val="21"/>
              </w:rPr>
              <w:t>8</w:t>
            </w:r>
            <w:r w:rsidRPr="00EC2B9E">
              <w:rPr>
                <w:rFonts w:hint="eastAsia"/>
                <w:color w:val="000000" w:themeColor="text1"/>
                <w:kern w:val="0"/>
                <w:szCs w:val="21"/>
              </w:rPr>
              <w:t>吨压缩车</w:t>
            </w:r>
            <w:r w:rsidRPr="00EC2B9E">
              <w:rPr>
                <w:rFonts w:hint="eastAsia"/>
                <w:color w:val="000000" w:themeColor="text1"/>
                <w:kern w:val="0"/>
                <w:szCs w:val="21"/>
              </w:rPr>
              <w:t>1</w:t>
            </w:r>
            <w:r w:rsidRPr="00EC2B9E">
              <w:rPr>
                <w:rFonts w:hint="eastAsia"/>
                <w:color w:val="000000" w:themeColor="text1"/>
                <w:kern w:val="0"/>
                <w:szCs w:val="21"/>
              </w:rPr>
              <w:t>辆以及乡镇级中转站</w:t>
            </w:r>
            <w:r w:rsidRPr="00EC2B9E">
              <w:rPr>
                <w:rFonts w:hint="eastAsia"/>
                <w:color w:val="000000" w:themeColor="text1"/>
                <w:kern w:val="0"/>
                <w:szCs w:val="21"/>
              </w:rPr>
              <w:t>12</w:t>
            </w:r>
            <w:r w:rsidRPr="00EC2B9E">
              <w:rPr>
                <w:rFonts w:hint="eastAsia"/>
                <w:color w:val="000000" w:themeColor="text1"/>
                <w:kern w:val="0"/>
                <w:szCs w:val="21"/>
              </w:rPr>
              <w:t>座。</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中标人需投入环卫管理勤务用车</w:t>
            </w:r>
            <w:r w:rsidRPr="00EC2B9E">
              <w:rPr>
                <w:rFonts w:hint="eastAsia"/>
                <w:color w:val="000000" w:themeColor="text1"/>
                <w:kern w:val="0"/>
                <w:szCs w:val="21"/>
              </w:rPr>
              <w:t>1</w:t>
            </w:r>
            <w:r w:rsidRPr="00EC2B9E">
              <w:rPr>
                <w:rFonts w:hint="eastAsia"/>
                <w:color w:val="000000" w:themeColor="text1"/>
                <w:kern w:val="0"/>
                <w:szCs w:val="21"/>
              </w:rPr>
              <w:t>辆，</w:t>
            </w:r>
            <w:r w:rsidRPr="00EC2B9E">
              <w:rPr>
                <w:rFonts w:hint="eastAsia"/>
                <w:color w:val="000000" w:themeColor="text1"/>
                <w:kern w:val="0"/>
                <w:szCs w:val="21"/>
              </w:rPr>
              <w:t>12</w:t>
            </w:r>
            <w:r w:rsidRPr="00EC2B9E">
              <w:rPr>
                <w:rFonts w:hint="eastAsia"/>
                <w:color w:val="000000" w:themeColor="text1"/>
                <w:kern w:val="0"/>
                <w:szCs w:val="21"/>
              </w:rPr>
              <w:t>吨垃圾压缩车</w:t>
            </w:r>
            <w:r w:rsidRPr="00EC2B9E">
              <w:rPr>
                <w:rFonts w:hint="eastAsia"/>
                <w:color w:val="000000" w:themeColor="text1"/>
                <w:kern w:val="0"/>
                <w:szCs w:val="21"/>
              </w:rPr>
              <w:t>1</w:t>
            </w:r>
            <w:r w:rsidRPr="00EC2B9E">
              <w:rPr>
                <w:rFonts w:hint="eastAsia"/>
                <w:color w:val="000000" w:themeColor="text1"/>
                <w:kern w:val="0"/>
                <w:szCs w:val="21"/>
              </w:rPr>
              <w:t>辆，吸污车</w:t>
            </w:r>
            <w:r w:rsidRPr="00EC2B9E">
              <w:rPr>
                <w:rFonts w:hint="eastAsia"/>
                <w:color w:val="000000" w:themeColor="text1"/>
                <w:kern w:val="0"/>
                <w:szCs w:val="21"/>
              </w:rPr>
              <w:t>1</w:t>
            </w:r>
            <w:r w:rsidRPr="00EC2B9E">
              <w:rPr>
                <w:rFonts w:hint="eastAsia"/>
                <w:color w:val="000000" w:themeColor="text1"/>
                <w:kern w:val="0"/>
                <w:szCs w:val="21"/>
              </w:rPr>
              <w:t>辆，小勾臂车箱</w:t>
            </w:r>
            <w:r w:rsidRPr="00EC2B9E">
              <w:rPr>
                <w:rFonts w:hint="eastAsia"/>
                <w:color w:val="000000" w:themeColor="text1"/>
                <w:kern w:val="0"/>
                <w:szCs w:val="21"/>
              </w:rPr>
              <w:t>150</w:t>
            </w:r>
            <w:r w:rsidRPr="00EC2B9E">
              <w:rPr>
                <w:rFonts w:hint="eastAsia"/>
                <w:color w:val="000000" w:themeColor="text1"/>
                <w:kern w:val="0"/>
                <w:szCs w:val="21"/>
              </w:rPr>
              <w:t>个</w:t>
            </w:r>
            <w:r w:rsidRPr="00EC2B9E">
              <w:rPr>
                <w:rFonts w:hint="eastAsia"/>
                <w:color w:val="000000" w:themeColor="text1"/>
                <w:kern w:val="0"/>
                <w:szCs w:val="21"/>
              </w:rPr>
              <w:t>/</w:t>
            </w:r>
            <w:r w:rsidRPr="00EC2B9E">
              <w:rPr>
                <w:rFonts w:hint="eastAsia"/>
                <w:color w:val="000000" w:themeColor="text1"/>
                <w:kern w:val="0"/>
                <w:szCs w:val="21"/>
              </w:rPr>
              <w:t>年。（具体明细见车辆设备明细表）</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（二）人员配置要求</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本项目至少需要配备人员</w:t>
            </w:r>
            <w:r w:rsidRPr="00EC2B9E">
              <w:rPr>
                <w:rFonts w:hint="eastAsia"/>
                <w:color w:val="000000" w:themeColor="text1"/>
                <w:kern w:val="0"/>
                <w:szCs w:val="21"/>
              </w:rPr>
              <w:t>75</w:t>
            </w:r>
            <w:r w:rsidRPr="00EC2B9E">
              <w:rPr>
                <w:rFonts w:hint="eastAsia"/>
                <w:color w:val="000000" w:themeColor="text1"/>
                <w:kern w:val="0"/>
                <w:szCs w:val="21"/>
              </w:rPr>
              <w:t>人，其中管理人员</w:t>
            </w:r>
            <w:r w:rsidRPr="00EC2B9E">
              <w:rPr>
                <w:rFonts w:hint="eastAsia"/>
                <w:color w:val="000000" w:themeColor="text1"/>
                <w:kern w:val="0"/>
                <w:szCs w:val="21"/>
              </w:rPr>
              <w:t>7</w:t>
            </w:r>
            <w:r w:rsidRPr="00EC2B9E">
              <w:rPr>
                <w:rFonts w:hint="eastAsia"/>
                <w:color w:val="000000" w:themeColor="text1"/>
                <w:kern w:val="0"/>
                <w:szCs w:val="21"/>
              </w:rPr>
              <w:t>人，一线工作人员</w:t>
            </w:r>
            <w:r w:rsidRPr="00EC2B9E">
              <w:rPr>
                <w:rFonts w:hint="eastAsia"/>
                <w:color w:val="000000" w:themeColor="text1"/>
                <w:kern w:val="0"/>
                <w:szCs w:val="21"/>
              </w:rPr>
              <w:t>68</w:t>
            </w:r>
            <w:r w:rsidRPr="00EC2B9E">
              <w:rPr>
                <w:rFonts w:hint="eastAsia"/>
                <w:color w:val="000000" w:themeColor="text1"/>
                <w:kern w:val="0"/>
                <w:szCs w:val="21"/>
              </w:rPr>
              <w:t>人。（具体明细见附表</w:t>
            </w:r>
            <w:r w:rsidRPr="00EC2B9E">
              <w:rPr>
                <w:rFonts w:hint="eastAsia"/>
                <w:color w:val="000000" w:themeColor="text1"/>
                <w:kern w:val="0"/>
                <w:szCs w:val="21"/>
              </w:rPr>
              <w:t>2</w:t>
            </w:r>
            <w:r w:rsidRPr="00EC2B9E">
              <w:rPr>
                <w:rFonts w:hint="eastAsia"/>
                <w:color w:val="000000" w:themeColor="text1"/>
                <w:kern w:val="0"/>
                <w:szCs w:val="21"/>
              </w:rPr>
              <w:t>职工配置表）</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三、服务</w:t>
            </w:r>
            <w:r w:rsidRPr="00EC2B9E">
              <w:rPr>
                <w:rFonts w:hint="eastAsia"/>
                <w:color w:val="000000" w:themeColor="text1"/>
                <w:kern w:val="0"/>
                <w:szCs w:val="21"/>
              </w:rPr>
              <w:t>/</w:t>
            </w:r>
            <w:r w:rsidRPr="00EC2B9E">
              <w:rPr>
                <w:rFonts w:hint="eastAsia"/>
                <w:color w:val="000000" w:themeColor="text1"/>
                <w:kern w:val="0"/>
                <w:szCs w:val="21"/>
              </w:rPr>
              <w:t>质量要求</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w:t>
            </w:r>
            <w:r w:rsidRPr="00EC2B9E">
              <w:rPr>
                <w:rFonts w:hint="eastAsia"/>
                <w:color w:val="000000" w:themeColor="text1"/>
                <w:kern w:val="0"/>
                <w:szCs w:val="21"/>
              </w:rPr>
              <w:t>各村屯的垃圾箱每三天至少清运</w:t>
            </w:r>
            <w:r w:rsidRPr="00EC2B9E">
              <w:rPr>
                <w:rFonts w:hint="eastAsia"/>
                <w:color w:val="000000" w:themeColor="text1"/>
                <w:kern w:val="0"/>
                <w:szCs w:val="21"/>
              </w:rPr>
              <w:t>1</w:t>
            </w:r>
            <w:r w:rsidRPr="00EC2B9E">
              <w:rPr>
                <w:rFonts w:hint="eastAsia"/>
                <w:color w:val="000000" w:themeColor="text1"/>
                <w:kern w:val="0"/>
                <w:szCs w:val="21"/>
              </w:rPr>
              <w:t>次</w:t>
            </w:r>
            <w:r w:rsidR="000A1298" w:rsidRPr="00EC2B9E">
              <w:rPr>
                <w:rFonts w:hint="eastAsia"/>
                <w:color w:val="000000" w:themeColor="text1"/>
                <w:kern w:val="0"/>
                <w:szCs w:val="21"/>
              </w:rPr>
              <w:t>（箱满则运）</w:t>
            </w:r>
            <w:r w:rsidRPr="00EC2B9E">
              <w:rPr>
                <w:rFonts w:hint="eastAsia"/>
                <w:color w:val="000000" w:themeColor="text1"/>
                <w:kern w:val="0"/>
                <w:szCs w:val="21"/>
              </w:rPr>
              <w:t>，容器内垃圾及时清除、无满溢和散落，并定时清洗箱体。中转站的垃圾无特殊原因不得滞留过夜。按指定地点装卸垃圾，不得随地乱倒、乱卸垃圾。</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人工装卸垃圾文明操作，扬尘、污染小。容器按规范标准设置，摆放整齐，无残缺、破损，垃圾收集容器加盖封闭，外体干净。收运时设置点及周围</w:t>
            </w:r>
            <w:r w:rsidRPr="00EC2B9E">
              <w:rPr>
                <w:rFonts w:hint="eastAsia"/>
                <w:color w:val="000000" w:themeColor="text1"/>
                <w:kern w:val="0"/>
                <w:szCs w:val="21"/>
              </w:rPr>
              <w:t>2</w:t>
            </w: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米范围内应整洁，无散落、存留垃圾和污水。</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3.</w:t>
            </w:r>
            <w:r w:rsidRPr="00EC2B9E">
              <w:rPr>
                <w:rFonts w:hint="eastAsia"/>
                <w:color w:val="000000" w:themeColor="text1"/>
                <w:kern w:val="0"/>
                <w:szCs w:val="21"/>
              </w:rPr>
              <w:t>收集作业时要及时清理场地，车走地净，箱体旁地面清扫的垃圾及时收集和运输，无遗漏，无堆放在路边，可移动式垃圾容器及时复位。垃圾直接送至指定的转运站或处置场，严禁在路边分选垃圾。</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4.</w:t>
            </w:r>
            <w:r w:rsidRPr="00EC2B9E">
              <w:rPr>
                <w:rFonts w:hint="eastAsia"/>
                <w:color w:val="000000" w:themeColor="text1"/>
                <w:kern w:val="0"/>
                <w:szCs w:val="21"/>
              </w:rPr>
              <w:t>员工配备统一的行业工作服，印有明显的单位标志，作业时衣着整洁，佩带反光安全标志，规范设置保障作业安全的警示标志。员工不得违章驾驶和酒后行车，疲劳驾驶、闯红灯、超速驾驶、违章停车等。</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5.</w:t>
            </w:r>
            <w:r w:rsidRPr="00EC2B9E">
              <w:rPr>
                <w:rFonts w:hint="eastAsia"/>
                <w:color w:val="000000" w:themeColor="text1"/>
                <w:kern w:val="0"/>
                <w:szCs w:val="21"/>
              </w:rPr>
              <w:t>不得因车辆损坏或其它原因中止村屯垃圾收集清运工作。</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6.</w:t>
            </w:r>
            <w:r w:rsidRPr="00EC2B9E">
              <w:rPr>
                <w:rFonts w:hint="eastAsia"/>
                <w:color w:val="000000" w:themeColor="text1"/>
                <w:kern w:val="0"/>
                <w:szCs w:val="21"/>
              </w:rPr>
              <w:t>按要求完成临时性突击任务，发现问题及时整改。</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四、考核标准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（一）考核成绩处罚标准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w:t>
            </w:r>
            <w:r w:rsidRPr="00EC2B9E">
              <w:rPr>
                <w:rFonts w:hint="eastAsia"/>
                <w:color w:val="000000" w:themeColor="text1"/>
                <w:kern w:val="0"/>
                <w:szCs w:val="21"/>
              </w:rPr>
              <w:t>项目实施后，参考相关招标文件和项目合同，实行项目运营维护服务质量考核，由政府主管部门负责对服务质量进行考核。绩效考核扣款标准为：</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）月考评成绩≥</w:t>
            </w:r>
            <w:r w:rsidRPr="00EC2B9E">
              <w:rPr>
                <w:rFonts w:hint="eastAsia"/>
                <w:color w:val="000000" w:themeColor="text1"/>
                <w:kern w:val="0"/>
                <w:szCs w:val="21"/>
              </w:rPr>
              <w:t>85</w:t>
            </w:r>
            <w:r w:rsidRPr="00EC2B9E">
              <w:rPr>
                <w:rFonts w:hint="eastAsia"/>
                <w:color w:val="000000" w:themeColor="text1"/>
                <w:kern w:val="0"/>
                <w:szCs w:val="21"/>
              </w:rPr>
              <w:t>分为合格，不扣款，月考评成绩低于</w:t>
            </w:r>
            <w:r w:rsidRPr="00EC2B9E">
              <w:rPr>
                <w:rFonts w:hint="eastAsia"/>
                <w:color w:val="000000" w:themeColor="text1"/>
                <w:kern w:val="0"/>
                <w:szCs w:val="21"/>
              </w:rPr>
              <w:t>85</w:t>
            </w:r>
            <w:r w:rsidRPr="00EC2B9E">
              <w:rPr>
                <w:rFonts w:hint="eastAsia"/>
                <w:color w:val="000000" w:themeColor="text1"/>
                <w:kern w:val="0"/>
                <w:szCs w:val="21"/>
              </w:rPr>
              <w:t>分≥</w:t>
            </w:r>
            <w:r w:rsidRPr="00EC2B9E">
              <w:rPr>
                <w:rFonts w:hint="eastAsia"/>
                <w:color w:val="000000" w:themeColor="text1"/>
                <w:kern w:val="0"/>
                <w:szCs w:val="21"/>
              </w:rPr>
              <w:t>75</w:t>
            </w:r>
            <w:r w:rsidRPr="00EC2B9E">
              <w:rPr>
                <w:rFonts w:hint="eastAsia"/>
                <w:color w:val="000000" w:themeColor="text1"/>
                <w:kern w:val="0"/>
                <w:szCs w:val="21"/>
              </w:rPr>
              <w:t>分，按</w:t>
            </w:r>
            <w:r w:rsidRPr="00EC2B9E">
              <w:rPr>
                <w:rFonts w:hint="eastAsia"/>
                <w:color w:val="000000" w:themeColor="text1"/>
                <w:kern w:val="0"/>
                <w:szCs w:val="21"/>
              </w:rPr>
              <w:t>500</w:t>
            </w:r>
            <w:r w:rsidRPr="00EC2B9E">
              <w:rPr>
                <w:rFonts w:hint="eastAsia"/>
                <w:color w:val="000000" w:themeColor="text1"/>
                <w:kern w:val="0"/>
                <w:szCs w:val="21"/>
              </w:rPr>
              <w:t>元</w:t>
            </w:r>
            <w:r w:rsidRPr="00EC2B9E">
              <w:rPr>
                <w:rFonts w:hint="eastAsia"/>
                <w:color w:val="000000" w:themeColor="text1"/>
                <w:kern w:val="0"/>
                <w:szCs w:val="21"/>
              </w:rPr>
              <w:t>/</w:t>
            </w:r>
            <w:r w:rsidRPr="00EC2B9E">
              <w:rPr>
                <w:rFonts w:hint="eastAsia"/>
                <w:color w:val="000000" w:themeColor="text1"/>
                <w:kern w:val="0"/>
                <w:szCs w:val="21"/>
              </w:rPr>
              <w:t>分扣款。月考核成绩＜</w:t>
            </w:r>
            <w:r w:rsidRPr="00EC2B9E">
              <w:rPr>
                <w:rFonts w:hint="eastAsia"/>
                <w:color w:val="000000" w:themeColor="text1"/>
                <w:kern w:val="0"/>
                <w:szCs w:val="21"/>
              </w:rPr>
              <w:t>75</w:t>
            </w:r>
            <w:r w:rsidRPr="00EC2B9E">
              <w:rPr>
                <w:rFonts w:hint="eastAsia"/>
                <w:color w:val="000000" w:themeColor="text1"/>
                <w:kern w:val="0"/>
                <w:szCs w:val="21"/>
              </w:rPr>
              <w:t>分的，按</w:t>
            </w:r>
            <w:r w:rsidRPr="00EC2B9E">
              <w:rPr>
                <w:rFonts w:hint="eastAsia"/>
                <w:color w:val="000000" w:themeColor="text1"/>
                <w:kern w:val="0"/>
                <w:szCs w:val="21"/>
              </w:rPr>
              <w:t>1000</w:t>
            </w:r>
            <w:r w:rsidRPr="00EC2B9E">
              <w:rPr>
                <w:rFonts w:hint="eastAsia"/>
                <w:color w:val="000000" w:themeColor="text1"/>
                <w:kern w:val="0"/>
                <w:szCs w:val="21"/>
              </w:rPr>
              <w:t>元</w:t>
            </w:r>
            <w:r w:rsidRPr="00EC2B9E">
              <w:rPr>
                <w:rFonts w:hint="eastAsia"/>
                <w:color w:val="000000" w:themeColor="text1"/>
                <w:kern w:val="0"/>
                <w:szCs w:val="21"/>
              </w:rPr>
              <w:t>/</w:t>
            </w:r>
            <w:r w:rsidRPr="00EC2B9E">
              <w:rPr>
                <w:rFonts w:hint="eastAsia"/>
                <w:color w:val="000000" w:themeColor="text1"/>
                <w:kern w:val="0"/>
                <w:szCs w:val="21"/>
              </w:rPr>
              <w:t>分扣款；月考核成绩＜</w:t>
            </w:r>
            <w:r w:rsidRPr="00EC2B9E">
              <w:rPr>
                <w:rFonts w:hint="eastAsia"/>
                <w:color w:val="000000" w:themeColor="text1"/>
                <w:kern w:val="0"/>
                <w:szCs w:val="21"/>
              </w:rPr>
              <w:t>70</w:t>
            </w:r>
            <w:r w:rsidRPr="00EC2B9E">
              <w:rPr>
                <w:rFonts w:hint="eastAsia"/>
                <w:color w:val="000000" w:themeColor="text1"/>
                <w:kern w:val="0"/>
                <w:szCs w:val="21"/>
              </w:rPr>
              <w:t>分的，按</w:t>
            </w:r>
            <w:r w:rsidRPr="00EC2B9E">
              <w:rPr>
                <w:rFonts w:hint="eastAsia"/>
                <w:color w:val="000000" w:themeColor="text1"/>
                <w:kern w:val="0"/>
                <w:szCs w:val="21"/>
              </w:rPr>
              <w:t>1500</w:t>
            </w:r>
            <w:r w:rsidRPr="00EC2B9E">
              <w:rPr>
                <w:rFonts w:hint="eastAsia"/>
                <w:color w:val="000000" w:themeColor="text1"/>
                <w:kern w:val="0"/>
                <w:szCs w:val="21"/>
              </w:rPr>
              <w:t>元</w:t>
            </w:r>
            <w:r w:rsidRPr="00EC2B9E">
              <w:rPr>
                <w:rFonts w:hint="eastAsia"/>
                <w:color w:val="000000" w:themeColor="text1"/>
                <w:kern w:val="0"/>
                <w:szCs w:val="21"/>
              </w:rPr>
              <w:t>/</w:t>
            </w:r>
            <w:r w:rsidRPr="00EC2B9E">
              <w:rPr>
                <w:rFonts w:hint="eastAsia"/>
                <w:color w:val="000000" w:themeColor="text1"/>
                <w:kern w:val="0"/>
                <w:szCs w:val="21"/>
              </w:rPr>
              <w:t>分扣款，并责令其限期整改，以此类推。</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）连续二个月考评成绩＜</w:t>
            </w:r>
            <w:r w:rsidRPr="00EC2B9E">
              <w:rPr>
                <w:rFonts w:hint="eastAsia"/>
                <w:color w:val="000000" w:themeColor="text1"/>
                <w:kern w:val="0"/>
                <w:szCs w:val="21"/>
              </w:rPr>
              <w:t>60</w:t>
            </w:r>
            <w:r w:rsidRPr="00EC2B9E">
              <w:rPr>
                <w:rFonts w:hint="eastAsia"/>
                <w:color w:val="000000" w:themeColor="text1"/>
                <w:kern w:val="0"/>
                <w:szCs w:val="21"/>
              </w:rPr>
              <w:t>分的，给予承包公司月服务金额</w:t>
            </w:r>
            <w:r w:rsidRPr="00EC2B9E">
              <w:rPr>
                <w:rFonts w:hint="eastAsia"/>
                <w:color w:val="000000" w:themeColor="text1"/>
                <w:kern w:val="0"/>
                <w:szCs w:val="21"/>
              </w:rPr>
              <w:t>10%</w:t>
            </w:r>
            <w:r w:rsidRPr="00EC2B9E">
              <w:rPr>
                <w:rFonts w:hint="eastAsia"/>
                <w:color w:val="000000" w:themeColor="text1"/>
                <w:kern w:val="0"/>
                <w:szCs w:val="21"/>
              </w:rPr>
              <w:t>的罚款，并责令其限期整改。</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lastRenderedPageBreak/>
              <w:t>（</w:t>
            </w:r>
            <w:r w:rsidRPr="00EC2B9E">
              <w:rPr>
                <w:rFonts w:hint="eastAsia"/>
                <w:color w:val="000000" w:themeColor="text1"/>
                <w:kern w:val="0"/>
                <w:szCs w:val="21"/>
              </w:rPr>
              <w:t>3</w:t>
            </w:r>
            <w:r w:rsidRPr="00EC2B9E">
              <w:rPr>
                <w:rFonts w:hint="eastAsia"/>
                <w:color w:val="000000" w:themeColor="text1"/>
                <w:kern w:val="0"/>
                <w:szCs w:val="21"/>
              </w:rPr>
              <w:t>）连续三个月考评成绩＜</w:t>
            </w:r>
            <w:r w:rsidRPr="00EC2B9E">
              <w:rPr>
                <w:rFonts w:hint="eastAsia"/>
                <w:color w:val="000000" w:themeColor="text1"/>
                <w:kern w:val="0"/>
                <w:szCs w:val="21"/>
              </w:rPr>
              <w:t>60</w:t>
            </w:r>
            <w:r w:rsidRPr="00EC2B9E">
              <w:rPr>
                <w:rFonts w:hint="eastAsia"/>
                <w:color w:val="000000" w:themeColor="text1"/>
                <w:kern w:val="0"/>
                <w:szCs w:val="21"/>
              </w:rPr>
              <w:t>分的，给予承包公司月服务金额</w:t>
            </w:r>
            <w:r w:rsidRPr="00EC2B9E">
              <w:rPr>
                <w:rFonts w:hint="eastAsia"/>
                <w:color w:val="000000" w:themeColor="text1"/>
                <w:kern w:val="0"/>
                <w:szCs w:val="21"/>
              </w:rPr>
              <w:t>20%</w:t>
            </w:r>
            <w:r w:rsidRPr="00EC2B9E">
              <w:rPr>
                <w:rFonts w:hint="eastAsia"/>
                <w:color w:val="000000" w:themeColor="text1"/>
                <w:kern w:val="0"/>
                <w:szCs w:val="21"/>
              </w:rPr>
              <w:t>的罚款。甲方有权取消承包公司承包资格，由此产生的一切相应责任由乙方承担。</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当月支付服务费金额</w:t>
            </w:r>
            <w:r w:rsidRPr="00EC2B9E">
              <w:rPr>
                <w:rFonts w:hint="eastAsia"/>
                <w:color w:val="000000" w:themeColor="text1"/>
                <w:kern w:val="0"/>
                <w:szCs w:val="21"/>
              </w:rPr>
              <w:t>=</w:t>
            </w:r>
            <w:r w:rsidRPr="00EC2B9E">
              <w:rPr>
                <w:rFonts w:hint="eastAsia"/>
                <w:color w:val="000000" w:themeColor="text1"/>
                <w:kern w:val="0"/>
                <w:szCs w:val="21"/>
              </w:rPr>
              <w:t>当月服务费金额－绩效考核扣款金额</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（二）考核细则</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w:t>
            </w:r>
            <w:r w:rsidRPr="00EC2B9E">
              <w:rPr>
                <w:rFonts w:hint="eastAsia"/>
                <w:color w:val="000000" w:themeColor="text1"/>
                <w:kern w:val="0"/>
                <w:szCs w:val="21"/>
              </w:rPr>
              <w:t>车辆运营管理考核</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）所有车辆行驶必须严格遵守交通规则，按标准要求贴上荧光标识；车身标明社区名称、车（压缩箱）编号、投诉电话及宣传标语，没报批存档的车辆不得使用。达不到要求，每项扣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）确保所有车辆密闭性良好，车身无赃物、无污水滴漏、车容整洁、车况良好；车身无破损、锈迹，定期检修刷漆翻新。达不到要求，每项扣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）做好车辆备案，按职能部门分别设立环卫设施设备资产登记本，按要求拍照存档，设专人管理。车辆必须是仅服务于本项目的垃圾运输专用车辆，符合垃圾清运车辆的相关规定和要求，达不到要求，每项扣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4</w:t>
            </w:r>
            <w:r w:rsidRPr="00EC2B9E">
              <w:rPr>
                <w:rFonts w:hint="eastAsia"/>
                <w:color w:val="000000" w:themeColor="text1"/>
                <w:kern w:val="0"/>
                <w:szCs w:val="21"/>
              </w:rPr>
              <w:t>）垃圾运输过程中必须遵守所有相关交通规则和有关法律，确保车辆行驶安全，车辆若出现道路交通事故，由承包方承担全部责任。达不到要求，每项扣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5</w:t>
            </w:r>
            <w:r w:rsidRPr="00EC2B9E">
              <w:rPr>
                <w:rFonts w:hint="eastAsia"/>
                <w:color w:val="000000" w:themeColor="text1"/>
                <w:kern w:val="0"/>
                <w:szCs w:val="21"/>
              </w:rPr>
              <w:t>）车辆必须办理合法的道路运输经营许可证、车辆行驶证；驾驶员必须持有驾驶证，项目验收时需提供以上有关证件。达不到要求，每项扣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6</w:t>
            </w:r>
            <w:r w:rsidRPr="00EC2B9E">
              <w:rPr>
                <w:rFonts w:hint="eastAsia"/>
                <w:color w:val="000000" w:themeColor="text1"/>
                <w:kern w:val="0"/>
                <w:szCs w:val="21"/>
              </w:rPr>
              <w:t>）车辆在垃圾运输过程中采取密闭运输，不得超载、超速，不得造成任何外泄、遗漏、抛洒，杜绝污染环境；若出现沿路外泄、遗漏、抛洒现象经警告不予整改的，发包方有权给予相应经济处罚。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7</w:t>
            </w:r>
            <w:r w:rsidRPr="00EC2B9E">
              <w:rPr>
                <w:rFonts w:hint="eastAsia"/>
                <w:color w:val="000000" w:themeColor="text1"/>
                <w:kern w:val="0"/>
                <w:szCs w:val="21"/>
              </w:rPr>
              <w:t>）对移交运营管理车辆的保管、保养、维护、更新等车况进行检查，查看维护登记，承包方要确保车辆按规定管理维护和使用，车辆状况良好。达不到要求，每项扣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设备设施使用管理维护考核</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）承包方保障中转站、垃圾箱等设施设备齐全完好、正常运行、外观整洁。中转站实行封闭式管理，</w:t>
            </w:r>
            <w:r w:rsidRPr="00EC2B9E">
              <w:rPr>
                <w:rFonts w:hint="eastAsia"/>
                <w:color w:val="000000" w:themeColor="text1"/>
                <w:kern w:val="0"/>
                <w:szCs w:val="21"/>
              </w:rPr>
              <w:t xml:space="preserve"> </w:t>
            </w:r>
            <w:r w:rsidRPr="00EC2B9E">
              <w:rPr>
                <w:rFonts w:hint="eastAsia"/>
                <w:color w:val="000000" w:themeColor="text1"/>
                <w:kern w:val="0"/>
                <w:szCs w:val="21"/>
              </w:rPr>
              <w:t>有关工作制度要醒目上墙。达不到要求，每项扣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）中转站操作人员对中转站生产、设备、安全、卫生等工作全面</w:t>
            </w:r>
            <w:r w:rsidRPr="00EC2B9E">
              <w:rPr>
                <w:rFonts w:hint="eastAsia"/>
                <w:color w:val="000000" w:themeColor="text1"/>
                <w:kern w:val="0"/>
                <w:szCs w:val="21"/>
              </w:rPr>
              <w:lastRenderedPageBreak/>
              <w:t>负责。做好各类设备的例行保养、维修工作，并认真做好记录。达不到要求，每项扣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）中转站必须定期清洗，无暴露垃圾。下水道及时冲洗、疏浚、无恶臭、无杂物。内外场地应保持清洁卫生、无散落垃圾和污水横流。达不到要求，每项扣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4</w:t>
            </w:r>
            <w:r w:rsidRPr="00EC2B9E">
              <w:rPr>
                <w:rFonts w:hint="eastAsia"/>
                <w:color w:val="000000" w:themeColor="text1"/>
                <w:kern w:val="0"/>
                <w:szCs w:val="21"/>
              </w:rPr>
              <w:t>）中转站设备液压件、压锤、推动杆清洁、无垃圾、积尘。门窗、墙壁清洁、无灰尘、蜘蛛网。物品分类堆放有序，整洁干净，无杂物。达不到要求，每项扣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5</w:t>
            </w:r>
            <w:r w:rsidRPr="00EC2B9E">
              <w:rPr>
                <w:rFonts w:hint="eastAsia"/>
                <w:color w:val="000000" w:themeColor="text1"/>
                <w:kern w:val="0"/>
                <w:szCs w:val="21"/>
              </w:rPr>
              <w:t>）垃圾中转站实行全过程管理，做到倾倒有序，文明操作。站内、外进行适当的绿化、美化，做到无白色垃圾。禁止外来人员到中转站拾荒，禁止中转站内饲养家禽，乱堆，晒杂物。达不到要求，每项扣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6</w:t>
            </w:r>
            <w:r w:rsidRPr="00EC2B9E">
              <w:rPr>
                <w:rFonts w:hint="eastAsia"/>
                <w:color w:val="000000" w:themeColor="text1"/>
                <w:kern w:val="0"/>
                <w:szCs w:val="21"/>
              </w:rPr>
              <w:t>）禁止在垃圾中转站焚烧垃圾、杂物，禁止将建筑垃圾倒入压缩机或压缩车。中转站要有生产垃圾车辆进、出台帐。</w:t>
            </w:r>
            <w:r w:rsidRPr="00EC2B9E">
              <w:rPr>
                <w:rFonts w:hint="eastAsia"/>
                <w:color w:val="000000" w:themeColor="text1"/>
                <w:kern w:val="0"/>
                <w:szCs w:val="21"/>
              </w:rPr>
              <w:t xml:space="preserve"> </w:t>
            </w:r>
            <w:r w:rsidRPr="00EC2B9E">
              <w:rPr>
                <w:rFonts w:hint="eastAsia"/>
                <w:color w:val="000000" w:themeColor="text1"/>
                <w:kern w:val="0"/>
                <w:szCs w:val="21"/>
              </w:rPr>
              <w:t>记录要清晰、及时、准确、齐全。达不到要求，每项扣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7</w:t>
            </w:r>
            <w:r w:rsidRPr="00EC2B9E">
              <w:rPr>
                <w:rFonts w:hint="eastAsia"/>
                <w:color w:val="000000" w:themeColor="text1"/>
                <w:kern w:val="0"/>
                <w:szCs w:val="21"/>
              </w:rPr>
              <w:t>）服务期内，乙方要对所移交的设施设备进行保管、保养、维修、维护</w:t>
            </w:r>
            <w:r w:rsidRPr="00EC2B9E">
              <w:rPr>
                <w:rFonts w:hint="eastAsia"/>
                <w:color w:val="000000" w:themeColor="text1"/>
                <w:kern w:val="0"/>
                <w:szCs w:val="21"/>
              </w:rPr>
              <w:t>,</w:t>
            </w:r>
            <w:r w:rsidRPr="00EC2B9E">
              <w:rPr>
                <w:rFonts w:hint="eastAsia"/>
                <w:color w:val="000000" w:themeColor="text1"/>
                <w:kern w:val="0"/>
                <w:szCs w:val="21"/>
              </w:rPr>
              <w:t>并做好记录，以备检查。未按规定使用和维护造成设施设备损坏无法使用的，由乙方负责维修，保证能正常使用。达不到要求，每项扣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3.</w:t>
            </w:r>
            <w:r w:rsidRPr="00EC2B9E">
              <w:rPr>
                <w:rFonts w:hint="eastAsia"/>
                <w:color w:val="000000" w:themeColor="text1"/>
                <w:kern w:val="0"/>
                <w:szCs w:val="21"/>
              </w:rPr>
              <w:t>服务质量考核</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）各村屯的垃圾箱每三天至少清运</w:t>
            </w:r>
            <w:r w:rsidRPr="00EC2B9E">
              <w:rPr>
                <w:rFonts w:hint="eastAsia"/>
                <w:color w:val="000000" w:themeColor="text1"/>
                <w:kern w:val="0"/>
                <w:szCs w:val="21"/>
              </w:rPr>
              <w:t>1</w:t>
            </w:r>
            <w:r w:rsidRPr="00EC2B9E">
              <w:rPr>
                <w:rFonts w:hint="eastAsia"/>
                <w:color w:val="000000" w:themeColor="text1"/>
                <w:kern w:val="0"/>
                <w:szCs w:val="21"/>
              </w:rPr>
              <w:t>次，容器内垃圾及时清除、无满溢和散落，并定时清洗箱体。中转站的垃圾无特殊原因不得滞留过夜。按指定地点装卸垃圾，不得随地乱倒、乱卸垃圾。达不到要求，每项扣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）人工装卸垃圾文明操作，扬尘、污染小。容器按规范标准设置，摆放整齐，无残缺、破损，垃圾收集容器加盖封闭，外体干净。收运时设置点及周围</w:t>
            </w:r>
            <w:r w:rsidRPr="00EC2B9E">
              <w:rPr>
                <w:rFonts w:hint="eastAsia"/>
                <w:color w:val="000000" w:themeColor="text1"/>
                <w:kern w:val="0"/>
                <w:szCs w:val="21"/>
              </w:rPr>
              <w:t>2</w:t>
            </w: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米范围内应整洁，无散落、存留垃圾和污水。达不到要求，每项扣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收集作业时要及时清理场地，车走地净，箱体旁地面清扫的垃圾及时收集和运输，无遗漏，无堆放在路边。可移动式垃圾容器及时复位。垃圾直接送至指定的转运站或处置场，严禁在路边分选垃圾。达不到要求，每项扣</w:t>
            </w:r>
            <w:r w:rsidRPr="00EC2B9E">
              <w:rPr>
                <w:rFonts w:hint="eastAsia"/>
                <w:color w:val="000000" w:themeColor="text1"/>
                <w:kern w:val="0"/>
                <w:szCs w:val="21"/>
              </w:rPr>
              <w:t>0.5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4</w:t>
            </w:r>
            <w:r w:rsidRPr="00EC2B9E">
              <w:rPr>
                <w:rFonts w:hint="eastAsia"/>
                <w:color w:val="000000" w:themeColor="text1"/>
                <w:kern w:val="0"/>
                <w:szCs w:val="21"/>
              </w:rPr>
              <w:t>）员工配备统一的行业工作服，印有明显的单位标志，作业时衣着整洁，佩戴反光安全标志，规范设置保障作业安全的警示标志。员</w:t>
            </w:r>
            <w:r w:rsidRPr="00EC2B9E">
              <w:rPr>
                <w:rFonts w:hint="eastAsia"/>
                <w:color w:val="000000" w:themeColor="text1"/>
                <w:kern w:val="0"/>
                <w:szCs w:val="21"/>
              </w:rPr>
              <w:lastRenderedPageBreak/>
              <w:t>工违章驾驶和酒后行车，疲劳驾驶、闯红灯、超速驾驶、违章停车等，每次扣</w:t>
            </w:r>
            <w:r w:rsidRPr="00EC2B9E">
              <w:rPr>
                <w:rFonts w:hint="eastAsia"/>
                <w:color w:val="000000" w:themeColor="text1"/>
                <w:kern w:val="0"/>
                <w:szCs w:val="21"/>
              </w:rPr>
              <w:t>1</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5</w:t>
            </w:r>
            <w:r w:rsidRPr="00EC2B9E">
              <w:rPr>
                <w:rFonts w:hint="eastAsia"/>
                <w:color w:val="000000" w:themeColor="text1"/>
                <w:kern w:val="0"/>
                <w:szCs w:val="21"/>
              </w:rPr>
              <w:t>）不得因车辆损坏或其它原因中止村屯垃圾收集清运工作。因不及时清运垃圾接到投诉的，一经核实，每次扣</w:t>
            </w:r>
            <w:r w:rsidRPr="00EC2B9E">
              <w:rPr>
                <w:rFonts w:hint="eastAsia"/>
                <w:color w:val="000000" w:themeColor="text1"/>
                <w:kern w:val="0"/>
                <w:szCs w:val="21"/>
              </w:rPr>
              <w:t>2</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6</w:t>
            </w:r>
            <w:r w:rsidRPr="00EC2B9E">
              <w:rPr>
                <w:rFonts w:hint="eastAsia"/>
                <w:color w:val="000000" w:themeColor="text1"/>
                <w:kern w:val="0"/>
                <w:szCs w:val="21"/>
              </w:rPr>
              <w:t>）未按要求完成临时性突击任务，或完成不好的，每次扣</w:t>
            </w:r>
            <w:r w:rsidRPr="00EC2B9E">
              <w:rPr>
                <w:rFonts w:hint="eastAsia"/>
                <w:color w:val="000000" w:themeColor="text1"/>
                <w:kern w:val="0"/>
                <w:szCs w:val="21"/>
              </w:rPr>
              <w:t>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7</w:t>
            </w:r>
            <w:r w:rsidRPr="00EC2B9E">
              <w:rPr>
                <w:rFonts w:hint="eastAsia"/>
                <w:color w:val="000000" w:themeColor="text1"/>
                <w:kern w:val="0"/>
                <w:szCs w:val="21"/>
              </w:rPr>
              <w:t>）区级及以上的环境卫生工作检查，发现存在问题，查证属承包方责任的，每次扣</w:t>
            </w:r>
            <w:r w:rsidRPr="00EC2B9E">
              <w:rPr>
                <w:rFonts w:hint="eastAsia"/>
                <w:color w:val="000000" w:themeColor="text1"/>
                <w:kern w:val="0"/>
                <w:szCs w:val="21"/>
              </w:rPr>
              <w:t>5</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8</w:t>
            </w:r>
            <w:r w:rsidRPr="00EC2B9E">
              <w:rPr>
                <w:rFonts w:hint="eastAsia"/>
                <w:color w:val="000000" w:themeColor="text1"/>
                <w:kern w:val="0"/>
                <w:szCs w:val="21"/>
              </w:rPr>
              <w:t>）市级综合环境卫生工作检查，发现存在问题，查证属承包方责任的，每次扣</w:t>
            </w:r>
            <w:r w:rsidRPr="00EC2B9E">
              <w:rPr>
                <w:rFonts w:hint="eastAsia"/>
                <w:color w:val="000000" w:themeColor="text1"/>
                <w:kern w:val="0"/>
                <w:szCs w:val="21"/>
              </w:rPr>
              <w:t>3</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9</w:t>
            </w:r>
            <w:r w:rsidRPr="00EC2B9E">
              <w:rPr>
                <w:rFonts w:hint="eastAsia"/>
                <w:color w:val="000000" w:themeColor="text1"/>
                <w:kern w:val="0"/>
                <w:szCs w:val="21"/>
              </w:rPr>
              <w:t>）县级综合环境卫生工作检查，发现存在问题，查证属承包方责任的，每次扣</w:t>
            </w:r>
            <w:r w:rsidRPr="00EC2B9E">
              <w:rPr>
                <w:rFonts w:hint="eastAsia"/>
                <w:color w:val="000000" w:themeColor="text1"/>
                <w:kern w:val="0"/>
                <w:szCs w:val="21"/>
              </w:rPr>
              <w:t>2</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10</w:t>
            </w:r>
            <w:r w:rsidRPr="00EC2B9E">
              <w:rPr>
                <w:rFonts w:hint="eastAsia"/>
                <w:color w:val="000000" w:themeColor="text1"/>
                <w:kern w:val="0"/>
                <w:szCs w:val="21"/>
              </w:rPr>
              <w:t>）被群众投诉，查证属承包方责任的，视情节轻重，每次扣</w:t>
            </w:r>
            <w:r w:rsidRPr="00EC2B9E">
              <w:rPr>
                <w:rFonts w:hint="eastAsia"/>
                <w:color w:val="000000" w:themeColor="text1"/>
                <w:kern w:val="0"/>
                <w:szCs w:val="21"/>
              </w:rPr>
              <w:t>1</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11</w:t>
            </w:r>
            <w:r w:rsidRPr="00EC2B9E">
              <w:rPr>
                <w:rFonts w:hint="eastAsia"/>
                <w:color w:val="000000" w:themeColor="text1"/>
                <w:kern w:val="0"/>
                <w:szCs w:val="21"/>
              </w:rPr>
              <w:t>）被区级及以上新闻媒体曝光</w:t>
            </w:r>
            <w:r w:rsidRPr="00EC2B9E">
              <w:rPr>
                <w:rFonts w:hint="eastAsia"/>
                <w:color w:val="000000" w:themeColor="text1"/>
                <w:kern w:val="0"/>
                <w:szCs w:val="21"/>
              </w:rPr>
              <w:t>1</w:t>
            </w:r>
            <w:r w:rsidRPr="00EC2B9E">
              <w:rPr>
                <w:rFonts w:hint="eastAsia"/>
                <w:color w:val="000000" w:themeColor="text1"/>
                <w:kern w:val="0"/>
                <w:szCs w:val="21"/>
              </w:rPr>
              <w:t>次，查证属承包方责任的，每次扣</w:t>
            </w:r>
            <w:r w:rsidRPr="00EC2B9E">
              <w:rPr>
                <w:rFonts w:hint="eastAsia"/>
                <w:color w:val="000000" w:themeColor="text1"/>
                <w:kern w:val="0"/>
                <w:szCs w:val="21"/>
              </w:rPr>
              <w:t>3</w:t>
            </w:r>
            <w:r w:rsidRPr="00EC2B9E">
              <w:rPr>
                <w:rFonts w:hint="eastAsia"/>
                <w:color w:val="000000" w:themeColor="text1"/>
                <w:kern w:val="0"/>
                <w:szCs w:val="21"/>
              </w:rPr>
              <w:t>分，罚承包金</w:t>
            </w:r>
            <w:r w:rsidRPr="00EC2B9E">
              <w:rPr>
                <w:rFonts w:hint="eastAsia"/>
                <w:color w:val="000000" w:themeColor="text1"/>
                <w:kern w:val="0"/>
                <w:szCs w:val="21"/>
              </w:rPr>
              <w:t>5000</w:t>
            </w:r>
            <w:r w:rsidRPr="00EC2B9E">
              <w:rPr>
                <w:rFonts w:hint="eastAsia"/>
                <w:color w:val="000000" w:themeColor="text1"/>
                <w:kern w:val="0"/>
                <w:szCs w:val="21"/>
              </w:rPr>
              <w:t>元；被市级主要新闻媒体曝光</w:t>
            </w:r>
            <w:r w:rsidRPr="00EC2B9E">
              <w:rPr>
                <w:rFonts w:hint="eastAsia"/>
                <w:color w:val="000000" w:themeColor="text1"/>
                <w:kern w:val="0"/>
                <w:szCs w:val="21"/>
              </w:rPr>
              <w:t>1</w:t>
            </w:r>
            <w:r w:rsidRPr="00EC2B9E">
              <w:rPr>
                <w:rFonts w:hint="eastAsia"/>
                <w:color w:val="000000" w:themeColor="text1"/>
                <w:kern w:val="0"/>
                <w:szCs w:val="21"/>
              </w:rPr>
              <w:t>次，查证属承包方责任的，每次扣</w:t>
            </w:r>
            <w:r w:rsidRPr="00EC2B9E">
              <w:rPr>
                <w:rFonts w:hint="eastAsia"/>
                <w:color w:val="000000" w:themeColor="text1"/>
                <w:kern w:val="0"/>
                <w:szCs w:val="21"/>
              </w:rPr>
              <w:t>2</w:t>
            </w:r>
            <w:r w:rsidRPr="00EC2B9E">
              <w:rPr>
                <w:rFonts w:hint="eastAsia"/>
                <w:color w:val="000000" w:themeColor="text1"/>
                <w:kern w:val="0"/>
                <w:szCs w:val="21"/>
              </w:rPr>
              <w:t>分；被县级主要新闻媒体曝光</w:t>
            </w:r>
            <w:r w:rsidRPr="00EC2B9E">
              <w:rPr>
                <w:rFonts w:hint="eastAsia"/>
                <w:color w:val="000000" w:themeColor="text1"/>
                <w:kern w:val="0"/>
                <w:szCs w:val="21"/>
              </w:rPr>
              <w:t>1</w:t>
            </w:r>
            <w:r w:rsidRPr="00EC2B9E">
              <w:rPr>
                <w:rFonts w:hint="eastAsia"/>
                <w:color w:val="000000" w:themeColor="text1"/>
                <w:kern w:val="0"/>
                <w:szCs w:val="21"/>
              </w:rPr>
              <w:t>次，查证属承包方责任的，每次扣</w:t>
            </w:r>
            <w:r w:rsidRPr="00EC2B9E">
              <w:rPr>
                <w:rFonts w:hint="eastAsia"/>
                <w:color w:val="000000" w:themeColor="text1"/>
                <w:kern w:val="0"/>
                <w:szCs w:val="21"/>
              </w:rPr>
              <w:t>1</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4.</w:t>
            </w:r>
            <w:r w:rsidRPr="00EC2B9E">
              <w:rPr>
                <w:rFonts w:hint="eastAsia"/>
                <w:color w:val="000000" w:themeColor="text1"/>
                <w:kern w:val="0"/>
                <w:szCs w:val="21"/>
              </w:rPr>
              <w:t>精神文明建设奖励</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）有拾金不昧、好人好事等行为被市民表扬的，经核实真实的，每次奖励</w:t>
            </w:r>
            <w:r w:rsidRPr="00EC2B9E">
              <w:rPr>
                <w:rFonts w:hint="eastAsia"/>
                <w:color w:val="000000" w:themeColor="text1"/>
                <w:kern w:val="0"/>
                <w:szCs w:val="21"/>
              </w:rPr>
              <w:t>1</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）受到市级及以上媒体报道表扬的，每次奖励</w:t>
            </w:r>
            <w:r w:rsidRPr="00EC2B9E">
              <w:rPr>
                <w:rFonts w:hint="eastAsia"/>
                <w:color w:val="000000" w:themeColor="text1"/>
                <w:kern w:val="0"/>
                <w:szCs w:val="21"/>
              </w:rPr>
              <w:t>2</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）受到市级及以上领导公开表扬或部门通报表扬的，每次奖励</w:t>
            </w:r>
            <w:r w:rsidRPr="00EC2B9E">
              <w:rPr>
                <w:rFonts w:hint="eastAsia"/>
                <w:color w:val="000000" w:themeColor="text1"/>
                <w:kern w:val="0"/>
                <w:szCs w:val="21"/>
              </w:rPr>
              <w:t>3</w:t>
            </w:r>
            <w:r w:rsidRPr="00EC2B9E">
              <w:rPr>
                <w:rFonts w:hint="eastAsia"/>
                <w:color w:val="000000" w:themeColor="text1"/>
                <w:kern w:val="0"/>
                <w:szCs w:val="21"/>
              </w:rPr>
              <w:t>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5.</w:t>
            </w:r>
            <w:r w:rsidRPr="00EC2B9E">
              <w:rPr>
                <w:rFonts w:hint="eastAsia"/>
                <w:color w:val="000000" w:themeColor="text1"/>
                <w:kern w:val="0"/>
                <w:szCs w:val="21"/>
              </w:rPr>
              <w:t>其他</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）本量化标准中每分折合人民币</w:t>
            </w:r>
            <w:r w:rsidRPr="00EC2B9E">
              <w:rPr>
                <w:rFonts w:hint="eastAsia"/>
                <w:color w:val="000000" w:themeColor="text1"/>
                <w:kern w:val="0"/>
                <w:szCs w:val="21"/>
              </w:rPr>
              <w:t>500</w:t>
            </w:r>
            <w:r w:rsidRPr="00EC2B9E">
              <w:rPr>
                <w:rFonts w:hint="eastAsia"/>
                <w:color w:val="000000" w:themeColor="text1"/>
                <w:kern w:val="0"/>
                <w:szCs w:val="21"/>
              </w:rPr>
              <w:t>元，当月扣分按实际效果打分，扣分不设上限，当月考核经费扣完的延至下月考核经费中扣除。</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）每月综合考核实行百分制，综合考核包括日常检查、突击抽查、集中检查和其他检查评分。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3</w:t>
            </w:r>
            <w:r w:rsidRPr="00EC2B9E">
              <w:rPr>
                <w:rFonts w:hint="eastAsia"/>
                <w:color w:val="000000" w:themeColor="text1"/>
                <w:kern w:val="0"/>
                <w:szCs w:val="21"/>
              </w:rPr>
              <w:t>）对环境卫生作业服务单位年度得分平均值达</w:t>
            </w:r>
            <w:r w:rsidRPr="00EC2B9E">
              <w:rPr>
                <w:rFonts w:hint="eastAsia"/>
                <w:color w:val="000000" w:themeColor="text1"/>
                <w:kern w:val="0"/>
                <w:szCs w:val="21"/>
              </w:rPr>
              <w:t>90</w:t>
            </w:r>
            <w:r w:rsidRPr="00EC2B9E">
              <w:rPr>
                <w:rFonts w:hint="eastAsia"/>
                <w:color w:val="000000" w:themeColor="text1"/>
                <w:kern w:val="0"/>
                <w:szCs w:val="21"/>
              </w:rPr>
              <w:t>分以上，天等县住房和城乡建设局上报县政府，年终给予适当奖励。</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4</w:t>
            </w:r>
            <w:r w:rsidRPr="00EC2B9E">
              <w:rPr>
                <w:rFonts w:hint="eastAsia"/>
                <w:color w:val="000000" w:themeColor="text1"/>
                <w:kern w:val="0"/>
                <w:szCs w:val="21"/>
              </w:rPr>
              <w:t>）被考核单位认为考核结果有误，可以向天等县住房和城乡建设局申辩，经复核重新认定。复核只进行一次。</w:t>
            </w:r>
          </w:p>
          <w:p w:rsidR="000A1298" w:rsidRPr="00EC2B9E" w:rsidRDefault="00105D6B">
            <w:pPr>
              <w:spacing w:line="360" w:lineRule="auto"/>
              <w:rPr>
                <w:color w:val="000000" w:themeColor="text1"/>
                <w:kern w:val="0"/>
                <w:szCs w:val="21"/>
              </w:rPr>
            </w:pPr>
            <w:bookmarkStart w:id="13" w:name="OLE_LINK22"/>
            <w:bookmarkStart w:id="14" w:name="OLE_LINK21"/>
            <w:r w:rsidRPr="00EC2B9E">
              <w:rPr>
                <w:rFonts w:hint="eastAsia"/>
                <w:color w:val="000000" w:themeColor="text1"/>
                <w:kern w:val="0"/>
                <w:szCs w:val="21"/>
              </w:rPr>
              <w:t>（三）</w:t>
            </w:r>
            <w:bookmarkEnd w:id="13"/>
            <w:bookmarkEnd w:id="14"/>
            <w:r w:rsidRPr="00EC2B9E">
              <w:rPr>
                <w:rFonts w:hint="eastAsia"/>
                <w:color w:val="000000" w:themeColor="text1"/>
                <w:kern w:val="0"/>
                <w:szCs w:val="21"/>
              </w:rPr>
              <w:t>其他要求</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w:t>
            </w:r>
            <w:r w:rsidRPr="00EC2B9E">
              <w:rPr>
                <w:rFonts w:hint="eastAsia"/>
                <w:color w:val="000000" w:themeColor="text1"/>
                <w:kern w:val="0"/>
                <w:szCs w:val="21"/>
              </w:rPr>
              <w:t>项目实施后，中标方应本着“人随事走、员工自愿、全员接收、积</w:t>
            </w:r>
            <w:r w:rsidRPr="00EC2B9E">
              <w:rPr>
                <w:rFonts w:hint="eastAsia"/>
                <w:color w:val="000000" w:themeColor="text1"/>
                <w:kern w:val="0"/>
                <w:szCs w:val="21"/>
              </w:rPr>
              <w:lastRenderedPageBreak/>
              <w:t>极稳妥、循序渐进、逐步推进”的原则，推进保洁人员的平稳过渡，现有工作人员可以根据自愿原则，全部入职到中标企业，了断原劳动关系及劳务纠纷，重新入职登记到中标公司，签订劳动合同，劳务用工及用工风险也随之迁移，并遵守新项目公司的管理制度。</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中标方支付薪酬标准不低于原合同标准，在过渡期内，确保“三不变”：岗位不变、待遇不变、管理不变。过渡期后，项目公司按市场化规则进行管理。</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3.</w:t>
            </w:r>
            <w:r w:rsidRPr="00EC2B9E">
              <w:rPr>
                <w:rFonts w:hint="eastAsia"/>
                <w:color w:val="000000" w:themeColor="text1"/>
                <w:kern w:val="0"/>
                <w:szCs w:val="21"/>
              </w:rPr>
              <w:t>建立工资增长机制，加班费按国家政策执行，并按相关规定为职工购买劳动保险。新聘用人员或其他人员存在试用期的，试用期内至少须购买人身意外保险。</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4.</w:t>
            </w:r>
            <w:r w:rsidRPr="00EC2B9E">
              <w:rPr>
                <w:rFonts w:hint="eastAsia"/>
                <w:color w:val="000000" w:themeColor="text1"/>
                <w:kern w:val="0"/>
                <w:szCs w:val="21"/>
              </w:rPr>
              <w:t>中标方对其聘用人员应当遵守《中华人民共和国民法典》相关规定，工资标准、加班费等其他劳务报酬、职工社会保险应按现行相关法律法规规定执行。</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（四）资产处置</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1.</w:t>
            </w:r>
            <w:r w:rsidRPr="00EC2B9E">
              <w:rPr>
                <w:rFonts w:hint="eastAsia"/>
                <w:color w:val="000000" w:themeColor="text1"/>
                <w:kern w:val="0"/>
                <w:szCs w:val="21"/>
              </w:rPr>
              <w:t>现有设备</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1</w:t>
            </w:r>
            <w:r w:rsidRPr="00EC2B9E">
              <w:rPr>
                <w:rFonts w:hint="eastAsia"/>
                <w:color w:val="000000" w:themeColor="text1"/>
                <w:kern w:val="0"/>
                <w:szCs w:val="21"/>
              </w:rPr>
              <w:t>）政府现有的设施设备通过资产评估后，无偿交由中标企业使用管理，产生的相关费用及安全责任由项目公司承担，试用期内，需要报废的，由政府负责更换，项目公司负责配合相关工作。</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w:t>
            </w:r>
            <w:r w:rsidRPr="00EC2B9E">
              <w:rPr>
                <w:rFonts w:hint="eastAsia"/>
                <w:color w:val="000000" w:themeColor="text1"/>
                <w:kern w:val="0"/>
                <w:szCs w:val="21"/>
              </w:rPr>
              <w:t>2</w:t>
            </w:r>
            <w:r w:rsidRPr="00EC2B9E">
              <w:rPr>
                <w:rFonts w:hint="eastAsia"/>
                <w:color w:val="000000" w:themeColor="text1"/>
                <w:kern w:val="0"/>
                <w:szCs w:val="21"/>
              </w:rPr>
              <w:t>）现有生活垃圾收集容器等低值易耗物品无偿交由项目公司使用，并负责日常清洁、消杀、维修保养工作，合同期内由项目公司负责添置、更新。</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2.</w:t>
            </w:r>
            <w:r w:rsidRPr="00EC2B9E">
              <w:rPr>
                <w:rFonts w:hint="eastAsia"/>
                <w:color w:val="000000" w:themeColor="text1"/>
                <w:kern w:val="0"/>
                <w:szCs w:val="21"/>
              </w:rPr>
              <w:t>资产权属</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在合作期内，存量资产的所有权不发生变更，项目公司对存量资产维修（包括大中小修理、恢复性修理）、更新、重置和改造后形成的资产，在合作期内均归政府方所有。</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项目公司拥有公共运维服务项目的占有权，使用权，收益权，处置权仍归属实施机构。合作期届满后，移交给政府方。</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3.</w:t>
            </w:r>
            <w:r w:rsidRPr="00EC2B9E">
              <w:rPr>
                <w:rFonts w:hint="eastAsia"/>
                <w:color w:val="000000" w:themeColor="text1"/>
                <w:kern w:val="0"/>
                <w:szCs w:val="21"/>
              </w:rPr>
              <w:t>新增资产</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为完成本项目而需新增的车辆设备，由项目公司自行购置、运营维护及更新重置。合作期内，项目公司自行购置的设施设备等资产的所有权归属项目公司，合同期届满后，资产根据第三方评估价值，由下轮中标企业或政府回购。</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4.</w:t>
            </w:r>
            <w:r w:rsidRPr="00EC2B9E">
              <w:rPr>
                <w:rFonts w:hint="eastAsia"/>
                <w:color w:val="000000" w:themeColor="text1"/>
                <w:kern w:val="0"/>
                <w:szCs w:val="21"/>
              </w:rPr>
              <w:t>资产限制</w:t>
            </w:r>
          </w:p>
          <w:p w:rsidR="000A1298" w:rsidRPr="00EC2B9E" w:rsidRDefault="00105D6B">
            <w:pPr>
              <w:spacing w:line="360" w:lineRule="auto"/>
              <w:rPr>
                <w:color w:val="000000" w:themeColor="text1"/>
                <w:kern w:val="0"/>
                <w:szCs w:val="21"/>
              </w:rPr>
            </w:pPr>
            <w:r w:rsidRPr="00EC2B9E">
              <w:rPr>
                <w:rFonts w:hint="eastAsia"/>
                <w:color w:val="000000" w:themeColor="text1"/>
                <w:kern w:val="0"/>
                <w:szCs w:val="21"/>
              </w:rPr>
              <w:t>合作期内，本项目移交给项目公司的设施设备（包括但不限于环卫车</w:t>
            </w:r>
            <w:r w:rsidRPr="00EC2B9E">
              <w:rPr>
                <w:rFonts w:hint="eastAsia"/>
                <w:color w:val="000000" w:themeColor="text1"/>
                <w:kern w:val="0"/>
                <w:szCs w:val="21"/>
              </w:rPr>
              <w:lastRenderedPageBreak/>
              <w:t>辆、工具器具等）只能专用于本项目。项目公司不得以出租、转包、分包等方式处置项目设施，且不得对项目设施以抵押、质押或其他方式设定权利负担。</w:t>
            </w:r>
          </w:p>
        </w:tc>
        <w:tc>
          <w:tcPr>
            <w:tcW w:w="948" w:type="dxa"/>
            <w:vAlign w:val="center"/>
          </w:tcPr>
          <w:p w:rsidR="000A1298" w:rsidRPr="00EC2B9E" w:rsidRDefault="00105D6B">
            <w:pPr>
              <w:jc w:val="center"/>
              <w:rPr>
                <w:rFonts w:ascii="宋体" w:hAnsi="宋体" w:cs="宋体"/>
                <w:color w:val="000000" w:themeColor="text1"/>
                <w:kern w:val="0"/>
                <w:sz w:val="24"/>
              </w:rPr>
            </w:pPr>
            <w:r w:rsidRPr="00EC2B9E">
              <w:rPr>
                <w:rFonts w:ascii="宋体" w:hAnsi="宋体" w:cs="宋体" w:hint="eastAsia"/>
                <w:color w:val="000000" w:themeColor="text1"/>
                <w:kern w:val="0"/>
                <w:sz w:val="24"/>
              </w:rPr>
              <w:lastRenderedPageBreak/>
              <w:t>1项</w:t>
            </w:r>
          </w:p>
        </w:tc>
      </w:tr>
      <w:tr w:rsidR="000A1298" w:rsidRPr="00EC2B9E">
        <w:trPr>
          <w:trHeight w:val="609"/>
          <w:jc w:val="center"/>
        </w:trPr>
        <w:tc>
          <w:tcPr>
            <w:tcW w:w="9322" w:type="dxa"/>
            <w:gridSpan w:val="5"/>
            <w:vAlign w:val="center"/>
          </w:tcPr>
          <w:p w:rsidR="000A1298" w:rsidRPr="00EC2B9E" w:rsidRDefault="00105D6B">
            <w:pPr>
              <w:jc w:val="left"/>
              <w:rPr>
                <w:rFonts w:ascii="宋体" w:eastAsia="宋体" w:hAnsi="宋体" w:cs="宋体"/>
                <w:b/>
                <w:color w:val="000000" w:themeColor="text1"/>
                <w:kern w:val="0"/>
                <w:szCs w:val="21"/>
              </w:rPr>
            </w:pPr>
            <w:r w:rsidRPr="00EC2B9E">
              <w:rPr>
                <w:rFonts w:ascii="宋体" w:eastAsia="宋体" w:hAnsi="宋体" w:cs="宋体" w:hint="eastAsia"/>
                <w:b/>
                <w:color w:val="000000" w:themeColor="text1"/>
                <w:spacing w:val="-2"/>
                <w:szCs w:val="21"/>
              </w:rPr>
              <w:lastRenderedPageBreak/>
              <w:t>二、商务要求</w:t>
            </w:r>
          </w:p>
        </w:tc>
      </w:tr>
      <w:tr w:rsidR="000A1298" w:rsidRPr="00EC2B9E">
        <w:trPr>
          <w:jc w:val="center"/>
        </w:trPr>
        <w:tc>
          <w:tcPr>
            <w:tcW w:w="1809" w:type="dxa"/>
            <w:gridSpan w:val="2"/>
            <w:vAlign w:val="center"/>
          </w:tcPr>
          <w:p w:rsidR="000A1298" w:rsidRPr="00EC2B9E" w:rsidRDefault="00105D6B">
            <w:pPr>
              <w:jc w:val="center"/>
              <w:rPr>
                <w:rFonts w:ascii="宋体" w:eastAsia="宋体" w:hAnsi="宋体" w:cs="宋体"/>
                <w:color w:val="000000" w:themeColor="text1"/>
                <w:kern w:val="0"/>
                <w:szCs w:val="21"/>
              </w:rPr>
            </w:pPr>
            <w:r w:rsidRPr="00EC2B9E">
              <w:rPr>
                <w:rFonts w:hint="eastAsia"/>
                <w:color w:val="000000" w:themeColor="text1"/>
                <w:szCs w:val="21"/>
              </w:rPr>
              <w:t>合同签订期</w:t>
            </w:r>
          </w:p>
        </w:tc>
        <w:tc>
          <w:tcPr>
            <w:tcW w:w="7513" w:type="dxa"/>
            <w:gridSpan w:val="3"/>
            <w:vAlign w:val="center"/>
          </w:tcPr>
          <w:p w:rsidR="000A1298" w:rsidRPr="00EC2B9E" w:rsidRDefault="00105D6B">
            <w:pPr>
              <w:spacing w:line="360" w:lineRule="auto"/>
              <w:rPr>
                <w:color w:val="000000" w:themeColor="text1"/>
                <w:szCs w:val="21"/>
              </w:rPr>
            </w:pPr>
            <w:r w:rsidRPr="00EC2B9E">
              <w:rPr>
                <w:rFonts w:hint="eastAsia"/>
                <w:color w:val="000000" w:themeColor="text1"/>
                <w:szCs w:val="21"/>
              </w:rPr>
              <w:t>自中标通知书发出之日起</w:t>
            </w:r>
            <w:r w:rsidRPr="00EC2B9E">
              <w:rPr>
                <w:rFonts w:hint="eastAsia"/>
                <w:color w:val="000000" w:themeColor="text1"/>
                <w:szCs w:val="21"/>
              </w:rPr>
              <w:t>25</w:t>
            </w:r>
            <w:r w:rsidRPr="00EC2B9E">
              <w:rPr>
                <w:rFonts w:hint="eastAsia"/>
                <w:color w:val="000000" w:themeColor="text1"/>
                <w:szCs w:val="21"/>
              </w:rPr>
              <w:t>日内（注：中标通知书发出之日起</w:t>
            </w:r>
            <w:r w:rsidRPr="00EC2B9E">
              <w:rPr>
                <w:rFonts w:hint="eastAsia"/>
                <w:color w:val="000000" w:themeColor="text1"/>
                <w:szCs w:val="21"/>
              </w:rPr>
              <w:t>25</w:t>
            </w:r>
            <w:r w:rsidRPr="00EC2B9E">
              <w:rPr>
                <w:rFonts w:hint="eastAsia"/>
                <w:color w:val="000000" w:themeColor="text1"/>
                <w:szCs w:val="21"/>
              </w:rPr>
              <w:t>日内必须签订合同。）</w:t>
            </w:r>
          </w:p>
        </w:tc>
      </w:tr>
      <w:tr w:rsidR="000A1298" w:rsidRPr="00EC2B9E">
        <w:trPr>
          <w:jc w:val="center"/>
        </w:trPr>
        <w:tc>
          <w:tcPr>
            <w:tcW w:w="1809" w:type="dxa"/>
            <w:gridSpan w:val="2"/>
            <w:vAlign w:val="center"/>
          </w:tcPr>
          <w:p w:rsidR="000A1298" w:rsidRPr="00EC2B9E" w:rsidRDefault="00105D6B">
            <w:pPr>
              <w:jc w:val="center"/>
              <w:rPr>
                <w:rFonts w:ascii="宋体" w:eastAsia="宋体" w:hAnsi="宋体" w:cs="宋体"/>
                <w:color w:val="000000" w:themeColor="text1"/>
                <w:kern w:val="0"/>
                <w:szCs w:val="21"/>
              </w:rPr>
            </w:pPr>
            <w:r w:rsidRPr="00EC2B9E">
              <w:rPr>
                <w:rFonts w:ascii="宋体" w:eastAsia="宋体" w:hAnsi="宋体" w:cs="宋体" w:hint="eastAsia"/>
                <w:color w:val="000000" w:themeColor="text1"/>
                <w:spacing w:val="-3"/>
                <w:kern w:val="0"/>
                <w:szCs w:val="21"/>
              </w:rPr>
              <w:t>报价要求</w:t>
            </w:r>
          </w:p>
        </w:tc>
        <w:tc>
          <w:tcPr>
            <w:tcW w:w="7513" w:type="dxa"/>
            <w:gridSpan w:val="3"/>
          </w:tcPr>
          <w:p w:rsidR="000A1298" w:rsidRPr="00EC2B9E" w:rsidRDefault="00105D6B">
            <w:pPr>
              <w:spacing w:line="360" w:lineRule="auto"/>
              <w:rPr>
                <w:color w:val="000000" w:themeColor="text1"/>
                <w:szCs w:val="21"/>
              </w:rPr>
            </w:pPr>
            <w:r w:rsidRPr="00EC2B9E">
              <w:rPr>
                <w:rFonts w:hint="eastAsia"/>
                <w:color w:val="000000" w:themeColor="text1"/>
                <w:szCs w:val="21"/>
              </w:rPr>
              <w:t>1.</w:t>
            </w:r>
            <w:r w:rsidRPr="00EC2B9E">
              <w:rPr>
                <w:rFonts w:hint="eastAsia"/>
                <w:color w:val="000000" w:themeColor="text1"/>
                <w:szCs w:val="21"/>
              </w:rPr>
              <w:t>本项目投标报价为一次性报价，利润及风险由投标人自行考虑（包括广西壮族自治区人民政府调整最低工资标准后，按实际情况增加人工费及相应保险费用）；</w:t>
            </w:r>
          </w:p>
          <w:p w:rsidR="000A1298" w:rsidRPr="00EC2B9E" w:rsidRDefault="00105D6B">
            <w:pPr>
              <w:spacing w:line="360" w:lineRule="auto"/>
              <w:rPr>
                <w:color w:val="000000" w:themeColor="text1"/>
                <w:szCs w:val="21"/>
              </w:rPr>
            </w:pPr>
            <w:r w:rsidRPr="00EC2B9E">
              <w:rPr>
                <w:rFonts w:hint="eastAsia"/>
                <w:color w:val="000000" w:themeColor="text1"/>
                <w:szCs w:val="21"/>
              </w:rPr>
              <w:t>2.</w:t>
            </w:r>
            <w:r w:rsidRPr="00EC2B9E">
              <w:rPr>
                <w:rFonts w:hint="eastAsia"/>
                <w:color w:val="000000" w:themeColor="text1"/>
                <w:szCs w:val="21"/>
              </w:rPr>
              <w:t>投标人必须与员工签订劳动合同并按照国家及省市的相关规定为投入本项目人员统一办理社会保险并承担相关费用；</w:t>
            </w:r>
          </w:p>
          <w:p w:rsidR="000A1298" w:rsidRPr="00EC2B9E" w:rsidRDefault="00105D6B">
            <w:pPr>
              <w:spacing w:line="360" w:lineRule="auto"/>
              <w:rPr>
                <w:color w:val="000000" w:themeColor="text1"/>
                <w:szCs w:val="21"/>
              </w:rPr>
            </w:pPr>
            <w:r w:rsidRPr="00EC2B9E">
              <w:rPr>
                <w:rFonts w:hint="eastAsia"/>
                <w:color w:val="000000" w:themeColor="text1"/>
                <w:szCs w:val="21"/>
              </w:rPr>
              <w:t>3.</w:t>
            </w:r>
            <w:r w:rsidRPr="00EC2B9E">
              <w:rPr>
                <w:rFonts w:hint="eastAsia"/>
                <w:color w:val="000000" w:themeColor="text1"/>
                <w:szCs w:val="21"/>
              </w:rPr>
              <w:t>投标人报价必须包含本项目人员工资、</w:t>
            </w:r>
            <w:bookmarkStart w:id="15" w:name="OLE_LINK40"/>
            <w:bookmarkStart w:id="16" w:name="OLE_LINK41"/>
            <w:r w:rsidRPr="00EC2B9E">
              <w:rPr>
                <w:rFonts w:hint="eastAsia"/>
                <w:color w:val="000000" w:themeColor="text1"/>
                <w:szCs w:val="21"/>
              </w:rPr>
              <w:t>劳保耗材、</w:t>
            </w:r>
            <w:bookmarkEnd w:id="15"/>
            <w:bookmarkEnd w:id="16"/>
            <w:r w:rsidRPr="00EC2B9E">
              <w:rPr>
                <w:rFonts w:hint="eastAsia"/>
                <w:color w:val="000000" w:themeColor="text1"/>
                <w:szCs w:val="21"/>
              </w:rPr>
              <w:t>设备使用运行费、保险费、福利费、加班费、管理费、服装费、交通费、通讯费、服务人员办公用品和办公设备、税费等相关费用；</w:t>
            </w:r>
          </w:p>
          <w:p w:rsidR="000A1298" w:rsidRPr="00EC2B9E" w:rsidRDefault="00105D6B">
            <w:pPr>
              <w:spacing w:line="360" w:lineRule="auto"/>
              <w:rPr>
                <w:color w:val="000000" w:themeColor="text1"/>
                <w:szCs w:val="21"/>
              </w:rPr>
            </w:pPr>
            <w:r w:rsidRPr="00EC2B9E">
              <w:rPr>
                <w:rFonts w:hint="eastAsia"/>
                <w:color w:val="000000" w:themeColor="text1"/>
                <w:szCs w:val="21"/>
              </w:rPr>
              <w:t>4.</w:t>
            </w:r>
            <w:r w:rsidRPr="00EC2B9E">
              <w:rPr>
                <w:rFonts w:hint="eastAsia"/>
                <w:color w:val="000000" w:themeColor="text1"/>
                <w:szCs w:val="21"/>
              </w:rPr>
              <w:t>投标人须自行承担包括但不限于为完成服务范围及服务内容所需的工具物品，包含卫生材料如：作业车辆、劳保耗材等所有清运服务所需的全部费用，并承担材料的折旧、备品、备件及维修材料、设备维护费等费用；</w:t>
            </w:r>
          </w:p>
          <w:p w:rsidR="000A1298" w:rsidRPr="00EC2B9E" w:rsidRDefault="00105D6B">
            <w:pPr>
              <w:spacing w:line="360" w:lineRule="auto"/>
              <w:rPr>
                <w:color w:val="000000" w:themeColor="text1"/>
                <w:szCs w:val="21"/>
              </w:rPr>
            </w:pPr>
            <w:r w:rsidRPr="00EC2B9E">
              <w:rPr>
                <w:rFonts w:hint="eastAsia"/>
                <w:color w:val="000000" w:themeColor="text1"/>
                <w:szCs w:val="21"/>
              </w:rPr>
              <w:t>5.</w:t>
            </w:r>
            <w:r w:rsidRPr="00EC2B9E">
              <w:rPr>
                <w:rFonts w:hint="eastAsia"/>
                <w:color w:val="000000" w:themeColor="text1"/>
                <w:szCs w:val="21"/>
              </w:rPr>
              <w:t>其他相关费用由投标人自行承担。</w:t>
            </w:r>
          </w:p>
        </w:tc>
      </w:tr>
      <w:tr w:rsidR="000A1298" w:rsidRPr="00EC2B9E">
        <w:trPr>
          <w:jc w:val="center"/>
        </w:trPr>
        <w:tc>
          <w:tcPr>
            <w:tcW w:w="1809" w:type="dxa"/>
            <w:gridSpan w:val="2"/>
            <w:vAlign w:val="center"/>
          </w:tcPr>
          <w:p w:rsidR="000A1298" w:rsidRPr="00EC2B9E" w:rsidRDefault="00105D6B">
            <w:pPr>
              <w:jc w:val="center"/>
              <w:rPr>
                <w:rFonts w:ascii="宋体" w:eastAsia="宋体" w:hAnsi="宋体" w:cs="宋体"/>
                <w:color w:val="000000" w:themeColor="text1"/>
                <w:kern w:val="0"/>
                <w:szCs w:val="21"/>
              </w:rPr>
            </w:pPr>
            <w:r w:rsidRPr="00EC2B9E">
              <w:rPr>
                <w:rFonts w:ascii="宋体" w:eastAsia="宋体" w:hAnsi="宋体" w:cs="宋体" w:hint="eastAsia"/>
                <w:color w:val="000000" w:themeColor="text1"/>
                <w:spacing w:val="-3"/>
                <w:kern w:val="0"/>
                <w:szCs w:val="21"/>
              </w:rPr>
              <w:t>服务期限</w:t>
            </w:r>
          </w:p>
        </w:tc>
        <w:tc>
          <w:tcPr>
            <w:tcW w:w="7513" w:type="dxa"/>
            <w:gridSpan w:val="3"/>
          </w:tcPr>
          <w:p w:rsidR="000A1298" w:rsidRPr="00EC2B9E" w:rsidRDefault="00105D6B">
            <w:pPr>
              <w:spacing w:line="360" w:lineRule="auto"/>
              <w:rPr>
                <w:color w:val="000000" w:themeColor="text1"/>
                <w:szCs w:val="21"/>
              </w:rPr>
            </w:pPr>
            <w:r w:rsidRPr="00EC2B9E">
              <w:rPr>
                <w:rFonts w:hint="eastAsia"/>
                <w:color w:val="000000" w:themeColor="text1"/>
                <w:szCs w:val="21"/>
              </w:rPr>
              <w:t>1.</w:t>
            </w:r>
            <w:r w:rsidRPr="00EC2B9E">
              <w:rPr>
                <w:rFonts w:hint="eastAsia"/>
                <w:color w:val="000000" w:themeColor="text1"/>
                <w:szCs w:val="21"/>
              </w:rPr>
              <w:t>本项目服务期限为</w:t>
            </w:r>
            <w:r w:rsidRPr="00EC2B9E">
              <w:rPr>
                <w:color w:val="000000" w:themeColor="text1"/>
                <w:szCs w:val="21"/>
              </w:rPr>
              <w:t>5</w:t>
            </w:r>
            <w:r w:rsidRPr="00EC2B9E">
              <w:rPr>
                <w:rFonts w:hint="eastAsia"/>
                <w:color w:val="000000" w:themeColor="text1"/>
                <w:szCs w:val="21"/>
              </w:rPr>
              <w:t>年（合同签订方式为第一轮</w:t>
            </w:r>
            <w:r w:rsidRPr="00EC2B9E">
              <w:rPr>
                <w:rFonts w:hint="eastAsia"/>
                <w:color w:val="000000" w:themeColor="text1"/>
                <w:szCs w:val="21"/>
              </w:rPr>
              <w:t>3</w:t>
            </w:r>
            <w:r w:rsidRPr="00EC2B9E">
              <w:rPr>
                <w:rFonts w:hint="eastAsia"/>
                <w:color w:val="000000" w:themeColor="text1"/>
                <w:szCs w:val="21"/>
              </w:rPr>
              <w:t>年，</w:t>
            </w:r>
            <w:r w:rsidRPr="00EC2B9E">
              <w:rPr>
                <w:rFonts w:hint="eastAsia"/>
                <w:color w:val="000000" w:themeColor="text1"/>
                <w:szCs w:val="21"/>
              </w:rPr>
              <w:t>3</w:t>
            </w:r>
            <w:r w:rsidRPr="00EC2B9E">
              <w:rPr>
                <w:rFonts w:hint="eastAsia"/>
                <w:color w:val="000000" w:themeColor="text1"/>
                <w:szCs w:val="21"/>
              </w:rPr>
              <w:t>年期满续签第二轮</w:t>
            </w:r>
            <w:r w:rsidRPr="00EC2B9E">
              <w:rPr>
                <w:rFonts w:hint="eastAsia"/>
                <w:color w:val="000000" w:themeColor="text1"/>
                <w:szCs w:val="21"/>
              </w:rPr>
              <w:t>2</w:t>
            </w:r>
            <w:r w:rsidRPr="00EC2B9E">
              <w:rPr>
                <w:rFonts w:hint="eastAsia"/>
                <w:color w:val="000000" w:themeColor="text1"/>
                <w:szCs w:val="21"/>
              </w:rPr>
              <w:t>年）；</w:t>
            </w:r>
          </w:p>
          <w:p w:rsidR="000A1298" w:rsidRPr="00EC2B9E" w:rsidRDefault="00105D6B">
            <w:pPr>
              <w:spacing w:line="360" w:lineRule="auto"/>
              <w:rPr>
                <w:color w:val="000000" w:themeColor="text1"/>
                <w:szCs w:val="21"/>
              </w:rPr>
            </w:pPr>
            <w:r w:rsidRPr="00EC2B9E">
              <w:rPr>
                <w:rFonts w:hint="eastAsia"/>
                <w:color w:val="000000" w:themeColor="text1"/>
                <w:szCs w:val="21"/>
              </w:rPr>
              <w:t>2.</w:t>
            </w:r>
            <w:r w:rsidRPr="00EC2B9E">
              <w:rPr>
                <w:rFonts w:hint="eastAsia"/>
                <w:color w:val="000000" w:themeColor="text1"/>
                <w:szCs w:val="21"/>
              </w:rPr>
              <w:t>为了确保项目实施的连续性，项目营运管理的有效提升，以及车辆设备采购后的合理使用，结合物价上涨的因素，物料成本按每</w:t>
            </w:r>
            <w:r w:rsidRPr="00EC2B9E">
              <w:rPr>
                <w:rFonts w:hint="eastAsia"/>
                <w:color w:val="000000" w:themeColor="text1"/>
                <w:szCs w:val="21"/>
              </w:rPr>
              <w:t>3</w:t>
            </w:r>
            <w:r w:rsidRPr="00EC2B9E">
              <w:rPr>
                <w:rFonts w:hint="eastAsia"/>
                <w:color w:val="000000" w:themeColor="text1"/>
                <w:szCs w:val="21"/>
              </w:rPr>
              <w:t>年为一个阶段调价考核期。人工工资按国家、广西壮族自治区出台的最低工资标准调整，差额部分向政府提出补贴申请，公式如下：</w:t>
            </w:r>
          </w:p>
          <w:p w:rsidR="000A1298" w:rsidRPr="00EC2B9E" w:rsidRDefault="00105D6B">
            <w:pPr>
              <w:spacing w:line="360" w:lineRule="auto"/>
              <w:rPr>
                <w:color w:val="000000" w:themeColor="text1"/>
                <w:szCs w:val="21"/>
              </w:rPr>
            </w:pPr>
            <w:r w:rsidRPr="00EC2B9E">
              <w:rPr>
                <w:rFonts w:hint="eastAsia"/>
                <w:color w:val="000000" w:themeColor="text1"/>
                <w:szCs w:val="21"/>
              </w:rPr>
              <w:t>人员工资年差额补贴</w:t>
            </w:r>
            <w:r w:rsidRPr="00EC2B9E">
              <w:rPr>
                <w:rFonts w:hint="eastAsia"/>
                <w:color w:val="000000" w:themeColor="text1"/>
                <w:szCs w:val="21"/>
              </w:rPr>
              <w:t>=</w:t>
            </w:r>
            <w:r w:rsidRPr="00EC2B9E">
              <w:rPr>
                <w:rFonts w:hint="eastAsia"/>
                <w:color w:val="000000" w:themeColor="text1"/>
                <w:szCs w:val="21"/>
              </w:rPr>
              <w:t>个人月差额×</w:t>
            </w:r>
            <w:r w:rsidRPr="00EC2B9E">
              <w:rPr>
                <w:rFonts w:hint="eastAsia"/>
                <w:color w:val="000000" w:themeColor="text1"/>
                <w:szCs w:val="21"/>
              </w:rPr>
              <w:t>12</w:t>
            </w:r>
            <w:r w:rsidRPr="00EC2B9E">
              <w:rPr>
                <w:rFonts w:hint="eastAsia"/>
                <w:color w:val="000000" w:themeColor="text1"/>
                <w:szCs w:val="21"/>
              </w:rPr>
              <w:t>个月×项目人数</w:t>
            </w:r>
          </w:p>
          <w:p w:rsidR="000A1298" w:rsidRPr="00EC2B9E" w:rsidRDefault="00105D6B">
            <w:pPr>
              <w:spacing w:line="360" w:lineRule="auto"/>
              <w:rPr>
                <w:color w:val="000000" w:themeColor="text1"/>
                <w:szCs w:val="21"/>
              </w:rPr>
            </w:pPr>
            <w:r w:rsidRPr="00EC2B9E">
              <w:rPr>
                <w:rFonts w:hint="eastAsia"/>
                <w:color w:val="000000" w:themeColor="text1"/>
                <w:szCs w:val="21"/>
              </w:rPr>
              <w:t>物价上涨年补贴</w:t>
            </w:r>
            <w:r w:rsidRPr="00EC2B9E">
              <w:rPr>
                <w:rFonts w:hint="eastAsia"/>
                <w:color w:val="000000" w:themeColor="text1"/>
                <w:szCs w:val="21"/>
              </w:rPr>
              <w:t>=</w:t>
            </w:r>
            <w:r w:rsidRPr="00EC2B9E">
              <w:rPr>
                <w:rFonts w:hint="eastAsia"/>
                <w:color w:val="000000" w:themeColor="text1"/>
                <w:szCs w:val="21"/>
              </w:rPr>
              <w:t>（上一年合同金额</w:t>
            </w:r>
            <w:r w:rsidRPr="00EC2B9E">
              <w:rPr>
                <w:rFonts w:hint="eastAsia"/>
                <w:color w:val="000000" w:themeColor="text1"/>
                <w:szCs w:val="21"/>
              </w:rPr>
              <w:t>-</w:t>
            </w:r>
            <w:r w:rsidRPr="00EC2B9E">
              <w:rPr>
                <w:rFonts w:hint="eastAsia"/>
                <w:color w:val="000000" w:themeColor="text1"/>
                <w:szCs w:val="21"/>
              </w:rPr>
              <w:t>人员年工资总额）×上调比例双方可按签订补充协议的方式进行约定具体的金额。</w:t>
            </w:r>
          </w:p>
        </w:tc>
      </w:tr>
      <w:tr w:rsidR="000A1298" w:rsidRPr="00EC2B9E">
        <w:trPr>
          <w:jc w:val="center"/>
        </w:trPr>
        <w:tc>
          <w:tcPr>
            <w:tcW w:w="1809" w:type="dxa"/>
            <w:gridSpan w:val="2"/>
            <w:vAlign w:val="center"/>
          </w:tcPr>
          <w:p w:rsidR="000A1298" w:rsidRPr="00EC2B9E" w:rsidRDefault="00105D6B">
            <w:pPr>
              <w:jc w:val="center"/>
              <w:rPr>
                <w:color w:val="000000" w:themeColor="text1"/>
                <w:szCs w:val="21"/>
              </w:rPr>
            </w:pPr>
            <w:r w:rsidRPr="00EC2B9E">
              <w:rPr>
                <w:rFonts w:hint="eastAsia"/>
                <w:color w:val="000000" w:themeColor="text1"/>
                <w:szCs w:val="21"/>
              </w:rPr>
              <w:t>处理问题响应时间</w:t>
            </w:r>
          </w:p>
        </w:tc>
        <w:tc>
          <w:tcPr>
            <w:tcW w:w="7513" w:type="dxa"/>
            <w:gridSpan w:val="3"/>
            <w:vAlign w:val="center"/>
          </w:tcPr>
          <w:p w:rsidR="000A1298" w:rsidRPr="00EC2B9E" w:rsidRDefault="00105D6B">
            <w:pPr>
              <w:spacing w:line="360" w:lineRule="auto"/>
              <w:rPr>
                <w:color w:val="000000" w:themeColor="text1"/>
                <w:szCs w:val="21"/>
              </w:rPr>
            </w:pPr>
            <w:r w:rsidRPr="00EC2B9E">
              <w:rPr>
                <w:rFonts w:hint="eastAsia"/>
                <w:color w:val="000000" w:themeColor="text1"/>
                <w:szCs w:val="21"/>
              </w:rPr>
              <w:t>接到采购人通知后</w:t>
            </w:r>
            <w:r w:rsidRPr="00EC2B9E">
              <w:rPr>
                <w:rFonts w:hint="eastAsia"/>
                <w:color w:val="000000" w:themeColor="text1"/>
                <w:szCs w:val="21"/>
              </w:rPr>
              <w:t>60</w:t>
            </w:r>
            <w:r w:rsidRPr="00EC2B9E">
              <w:rPr>
                <w:rFonts w:hint="eastAsia"/>
                <w:color w:val="000000" w:themeColor="text1"/>
                <w:szCs w:val="21"/>
              </w:rPr>
              <w:t>分钟内到达采购人指定现场。</w:t>
            </w:r>
          </w:p>
        </w:tc>
      </w:tr>
      <w:tr w:rsidR="000A1298" w:rsidRPr="00EC2B9E">
        <w:trPr>
          <w:jc w:val="center"/>
        </w:trPr>
        <w:tc>
          <w:tcPr>
            <w:tcW w:w="1809" w:type="dxa"/>
            <w:gridSpan w:val="2"/>
            <w:vAlign w:val="center"/>
          </w:tcPr>
          <w:p w:rsidR="000A1298" w:rsidRPr="00EC2B9E" w:rsidRDefault="00105D6B">
            <w:pPr>
              <w:jc w:val="center"/>
              <w:rPr>
                <w:color w:val="000000" w:themeColor="text1"/>
                <w:szCs w:val="21"/>
              </w:rPr>
            </w:pPr>
            <w:r w:rsidRPr="00EC2B9E">
              <w:rPr>
                <w:rFonts w:hint="eastAsia"/>
                <w:color w:val="000000" w:themeColor="text1"/>
                <w:szCs w:val="21"/>
              </w:rPr>
              <w:t>服务交接时间及地点</w:t>
            </w:r>
          </w:p>
        </w:tc>
        <w:tc>
          <w:tcPr>
            <w:tcW w:w="7513" w:type="dxa"/>
            <w:gridSpan w:val="3"/>
          </w:tcPr>
          <w:p w:rsidR="000A1298" w:rsidRPr="00EC2B9E" w:rsidRDefault="00105D6B">
            <w:pPr>
              <w:spacing w:line="360" w:lineRule="auto"/>
              <w:rPr>
                <w:color w:val="000000" w:themeColor="text1"/>
                <w:szCs w:val="21"/>
              </w:rPr>
            </w:pPr>
            <w:r w:rsidRPr="00EC2B9E">
              <w:rPr>
                <w:rFonts w:hint="eastAsia"/>
                <w:color w:val="000000" w:themeColor="text1"/>
                <w:szCs w:val="21"/>
              </w:rPr>
              <w:t>1.</w:t>
            </w:r>
            <w:r w:rsidRPr="00EC2B9E">
              <w:rPr>
                <w:rFonts w:hint="eastAsia"/>
                <w:color w:val="000000" w:themeColor="text1"/>
                <w:szCs w:val="21"/>
              </w:rPr>
              <w:t>服务交接时间：自合同约定提供服务之日起</w:t>
            </w:r>
            <w:r w:rsidRPr="00EC2B9E">
              <w:rPr>
                <w:rFonts w:hint="eastAsia"/>
                <w:color w:val="000000" w:themeColor="text1"/>
                <w:szCs w:val="21"/>
              </w:rPr>
              <w:t>30</w:t>
            </w:r>
            <w:r w:rsidRPr="00EC2B9E">
              <w:rPr>
                <w:rFonts w:hint="eastAsia"/>
                <w:color w:val="000000" w:themeColor="text1"/>
                <w:szCs w:val="21"/>
              </w:rPr>
              <w:t>日内办理完服务交接手续；</w:t>
            </w:r>
          </w:p>
          <w:p w:rsidR="000A1298" w:rsidRPr="00EC2B9E" w:rsidRDefault="00105D6B">
            <w:pPr>
              <w:spacing w:line="360" w:lineRule="auto"/>
              <w:rPr>
                <w:color w:val="000000" w:themeColor="text1"/>
                <w:szCs w:val="21"/>
              </w:rPr>
            </w:pPr>
            <w:r w:rsidRPr="00EC2B9E">
              <w:rPr>
                <w:rFonts w:hint="eastAsia"/>
                <w:color w:val="000000" w:themeColor="text1"/>
                <w:szCs w:val="21"/>
              </w:rPr>
              <w:t>2.</w:t>
            </w:r>
            <w:r w:rsidRPr="00EC2B9E">
              <w:rPr>
                <w:rFonts w:hint="eastAsia"/>
                <w:color w:val="000000" w:themeColor="text1"/>
                <w:szCs w:val="21"/>
              </w:rPr>
              <w:t>服务地点：采购人指定地点。</w:t>
            </w:r>
          </w:p>
        </w:tc>
      </w:tr>
      <w:tr w:rsidR="000A1298" w:rsidRPr="00EC2B9E">
        <w:trPr>
          <w:jc w:val="center"/>
        </w:trPr>
        <w:tc>
          <w:tcPr>
            <w:tcW w:w="1809" w:type="dxa"/>
            <w:gridSpan w:val="2"/>
            <w:vAlign w:val="center"/>
          </w:tcPr>
          <w:p w:rsidR="000A1298" w:rsidRPr="00EC2B9E" w:rsidRDefault="00105D6B">
            <w:pPr>
              <w:jc w:val="center"/>
              <w:rPr>
                <w:color w:val="000000" w:themeColor="text1"/>
                <w:szCs w:val="21"/>
              </w:rPr>
            </w:pPr>
            <w:r w:rsidRPr="00EC2B9E">
              <w:rPr>
                <w:rFonts w:hint="eastAsia"/>
                <w:color w:val="000000" w:themeColor="text1"/>
                <w:szCs w:val="21"/>
              </w:rPr>
              <w:t>付款条件及方式</w:t>
            </w:r>
          </w:p>
        </w:tc>
        <w:tc>
          <w:tcPr>
            <w:tcW w:w="7513" w:type="dxa"/>
            <w:gridSpan w:val="3"/>
          </w:tcPr>
          <w:p w:rsidR="000A1298" w:rsidRPr="00EC2B9E" w:rsidRDefault="00105D6B">
            <w:pPr>
              <w:spacing w:line="360" w:lineRule="auto"/>
              <w:rPr>
                <w:color w:val="000000" w:themeColor="text1"/>
                <w:szCs w:val="21"/>
              </w:rPr>
            </w:pPr>
            <w:r w:rsidRPr="00EC2B9E">
              <w:rPr>
                <w:rFonts w:hint="eastAsia"/>
                <w:color w:val="000000" w:themeColor="text1"/>
                <w:szCs w:val="21"/>
              </w:rPr>
              <w:t>1.</w:t>
            </w:r>
            <w:r w:rsidRPr="00EC2B9E">
              <w:rPr>
                <w:rFonts w:hint="eastAsia"/>
                <w:color w:val="000000" w:themeColor="text1"/>
                <w:szCs w:val="21"/>
              </w:rPr>
              <w:t>付款条件：合同签订后，甲方每月对乙方安排的管理、清运服务质量进行考核，如甲方发现严重不合格要求更换的人员乙方须无条件更换。合同期间乙方不认真履行职责，工作不到位，出现严重安全事故的，甲方根据考核结果解除合同，相关责任及损失由乙方承担。</w:t>
            </w:r>
          </w:p>
          <w:p w:rsidR="000A1298" w:rsidRPr="00EC2B9E" w:rsidRDefault="00105D6B">
            <w:pPr>
              <w:spacing w:line="360" w:lineRule="auto"/>
              <w:rPr>
                <w:color w:val="000000" w:themeColor="text1"/>
                <w:szCs w:val="21"/>
              </w:rPr>
            </w:pPr>
            <w:r w:rsidRPr="00EC2B9E">
              <w:rPr>
                <w:rFonts w:hint="eastAsia"/>
                <w:color w:val="000000" w:themeColor="text1"/>
                <w:szCs w:val="21"/>
              </w:rPr>
              <w:lastRenderedPageBreak/>
              <w:t>2.</w:t>
            </w:r>
            <w:r w:rsidRPr="00EC2B9E">
              <w:rPr>
                <w:rFonts w:hint="eastAsia"/>
                <w:color w:val="000000" w:themeColor="text1"/>
                <w:szCs w:val="21"/>
              </w:rPr>
              <w:t>支付方式：按月支付，乙方按经甲方每月考核后的金额向甲方提交支付申请及正规的增值税普通发票经甲方核对支付，原则上于十五个工作日内</w:t>
            </w:r>
            <w:r w:rsidRPr="00EC2B9E">
              <w:rPr>
                <w:rFonts w:hint="eastAsia"/>
                <w:color w:val="000000" w:themeColor="text1"/>
                <w:szCs w:val="21"/>
              </w:rPr>
              <w:t>(</w:t>
            </w:r>
            <w:r w:rsidRPr="00EC2B9E">
              <w:rPr>
                <w:rFonts w:hint="eastAsia"/>
                <w:color w:val="000000" w:themeColor="text1"/>
                <w:szCs w:val="21"/>
              </w:rPr>
              <w:t>如遇休息日或节假日，付款日期顺延</w:t>
            </w:r>
            <w:r w:rsidRPr="00EC2B9E">
              <w:rPr>
                <w:rFonts w:hint="eastAsia"/>
                <w:color w:val="000000" w:themeColor="text1"/>
                <w:szCs w:val="21"/>
              </w:rPr>
              <w:t>)</w:t>
            </w:r>
            <w:r w:rsidRPr="00EC2B9E">
              <w:rPr>
                <w:rFonts w:hint="eastAsia"/>
                <w:color w:val="000000" w:themeColor="text1"/>
                <w:szCs w:val="21"/>
              </w:rPr>
              <w:t>通过对公转账向乙方支付上月服务费，但最终均以天等县财政局实际拨付时间为准。</w:t>
            </w:r>
          </w:p>
        </w:tc>
      </w:tr>
      <w:tr w:rsidR="000A1298" w:rsidRPr="00EC2B9E">
        <w:trPr>
          <w:trHeight w:val="563"/>
          <w:jc w:val="center"/>
        </w:trPr>
        <w:tc>
          <w:tcPr>
            <w:tcW w:w="9322" w:type="dxa"/>
            <w:gridSpan w:val="5"/>
            <w:vAlign w:val="center"/>
          </w:tcPr>
          <w:p w:rsidR="000A1298" w:rsidRPr="00EC2B9E" w:rsidRDefault="00105D6B">
            <w:pPr>
              <w:jc w:val="left"/>
              <w:rPr>
                <w:b/>
                <w:color w:val="000000" w:themeColor="text1"/>
                <w:szCs w:val="21"/>
              </w:rPr>
            </w:pPr>
            <w:r w:rsidRPr="00EC2B9E">
              <w:rPr>
                <w:rFonts w:hint="eastAsia"/>
                <w:b/>
                <w:color w:val="000000" w:themeColor="text1"/>
                <w:szCs w:val="21"/>
              </w:rPr>
              <w:lastRenderedPageBreak/>
              <w:t>三、验收要求</w:t>
            </w:r>
          </w:p>
        </w:tc>
      </w:tr>
      <w:tr w:rsidR="000A1298" w:rsidRPr="00EC2B9E">
        <w:trPr>
          <w:trHeight w:val="706"/>
          <w:jc w:val="center"/>
        </w:trPr>
        <w:tc>
          <w:tcPr>
            <w:tcW w:w="1809" w:type="dxa"/>
            <w:gridSpan w:val="2"/>
            <w:vAlign w:val="center"/>
          </w:tcPr>
          <w:p w:rsidR="000A1298" w:rsidRPr="00EC2B9E" w:rsidRDefault="00105D6B">
            <w:pPr>
              <w:jc w:val="center"/>
              <w:rPr>
                <w:color w:val="000000" w:themeColor="text1"/>
                <w:szCs w:val="21"/>
              </w:rPr>
            </w:pPr>
            <w:r w:rsidRPr="00EC2B9E">
              <w:rPr>
                <w:rFonts w:hint="eastAsia"/>
                <w:color w:val="000000" w:themeColor="text1"/>
                <w:szCs w:val="21"/>
              </w:rPr>
              <w:t>验收标准及要求</w:t>
            </w:r>
          </w:p>
        </w:tc>
        <w:tc>
          <w:tcPr>
            <w:tcW w:w="7513" w:type="dxa"/>
            <w:gridSpan w:val="3"/>
          </w:tcPr>
          <w:p w:rsidR="000A1298" w:rsidRPr="00EC2B9E" w:rsidRDefault="00105D6B">
            <w:pPr>
              <w:spacing w:line="360" w:lineRule="auto"/>
              <w:rPr>
                <w:color w:val="000000" w:themeColor="text1"/>
                <w:szCs w:val="21"/>
              </w:rPr>
            </w:pPr>
            <w:r w:rsidRPr="00EC2B9E">
              <w:rPr>
                <w:rFonts w:hint="eastAsia"/>
                <w:color w:val="000000" w:themeColor="text1"/>
                <w:szCs w:val="21"/>
              </w:rPr>
              <w:t>1.</w:t>
            </w:r>
            <w:r w:rsidRPr="00EC2B9E">
              <w:rPr>
                <w:rFonts w:hint="eastAsia"/>
                <w:color w:val="000000" w:themeColor="text1"/>
                <w:szCs w:val="21"/>
              </w:rPr>
              <w:t>国家强制性标准及有关规定。</w:t>
            </w:r>
          </w:p>
          <w:p w:rsidR="000A1298" w:rsidRPr="00EC2B9E" w:rsidRDefault="00105D6B">
            <w:pPr>
              <w:spacing w:line="360" w:lineRule="auto"/>
              <w:rPr>
                <w:color w:val="000000" w:themeColor="text1"/>
                <w:szCs w:val="21"/>
              </w:rPr>
            </w:pPr>
            <w:r w:rsidRPr="00EC2B9E">
              <w:rPr>
                <w:rFonts w:hint="eastAsia"/>
                <w:color w:val="000000" w:themeColor="text1"/>
                <w:szCs w:val="21"/>
              </w:rPr>
              <w:t>2.</w:t>
            </w:r>
            <w:r w:rsidRPr="00EC2B9E">
              <w:rPr>
                <w:rFonts w:hint="eastAsia"/>
                <w:color w:val="000000" w:themeColor="text1"/>
                <w:szCs w:val="21"/>
              </w:rPr>
              <w:t>招标文件的采购需求及中标人投标文件响应的事项。</w:t>
            </w:r>
          </w:p>
        </w:tc>
      </w:tr>
    </w:tbl>
    <w:p w:rsidR="000A1298" w:rsidRPr="00EC2B9E" w:rsidRDefault="000A1298">
      <w:pPr>
        <w:widowControl/>
        <w:jc w:val="left"/>
        <w:rPr>
          <w:rFonts w:ascii="宋体" w:hAnsi="宋体" w:cs="宋体"/>
          <w:color w:val="000000" w:themeColor="text1"/>
          <w:kern w:val="0"/>
          <w:sz w:val="2"/>
          <w:szCs w:val="2"/>
        </w:rPr>
        <w:sectPr w:rsidR="000A1298" w:rsidRPr="00EC2B9E">
          <w:footerReference w:type="default" r:id="rId15"/>
          <w:footerReference w:type="first" r:id="rId16"/>
          <w:pgSz w:w="11910" w:h="16840"/>
          <w:pgMar w:top="1304" w:right="1304" w:bottom="1304" w:left="1304" w:header="873" w:footer="1422" w:gutter="0"/>
          <w:cols w:space="720"/>
        </w:sectPr>
      </w:pPr>
    </w:p>
    <w:p w:rsidR="000A1298" w:rsidRPr="00EC2B9E" w:rsidRDefault="00105D6B">
      <w:pPr>
        <w:spacing w:line="360" w:lineRule="auto"/>
        <w:outlineLvl w:val="1"/>
        <w:rPr>
          <w:b/>
          <w:color w:val="000000" w:themeColor="text1"/>
          <w:sz w:val="24"/>
          <w:szCs w:val="21"/>
        </w:rPr>
      </w:pPr>
      <w:r w:rsidRPr="00EC2B9E">
        <w:rPr>
          <w:rFonts w:hint="eastAsia"/>
          <w:b/>
          <w:color w:val="000000" w:themeColor="text1"/>
          <w:sz w:val="24"/>
          <w:szCs w:val="21"/>
        </w:rPr>
        <w:lastRenderedPageBreak/>
        <w:t>附表</w:t>
      </w:r>
      <w:r w:rsidRPr="00EC2B9E">
        <w:rPr>
          <w:rFonts w:hint="eastAsia"/>
          <w:b/>
          <w:color w:val="000000" w:themeColor="text1"/>
          <w:sz w:val="24"/>
          <w:szCs w:val="21"/>
        </w:rPr>
        <w:t>1</w:t>
      </w:r>
      <w:r w:rsidRPr="00EC2B9E">
        <w:rPr>
          <w:rFonts w:hint="eastAsia"/>
          <w:b/>
          <w:color w:val="000000" w:themeColor="text1"/>
          <w:sz w:val="24"/>
          <w:szCs w:val="21"/>
        </w:rPr>
        <w:t>车辆设备明细表</w:t>
      </w:r>
    </w:p>
    <w:p w:rsidR="000A1298" w:rsidRPr="00EC2B9E" w:rsidRDefault="000A1298">
      <w:pPr>
        <w:autoSpaceDE w:val="0"/>
        <w:autoSpaceDN w:val="0"/>
        <w:spacing w:before="6"/>
        <w:jc w:val="left"/>
        <w:rPr>
          <w:rFonts w:ascii="宋体" w:eastAsia="宋体" w:hAnsi="宋体" w:cs="宋体"/>
          <w:color w:val="000000" w:themeColor="text1"/>
          <w:kern w:val="0"/>
          <w:sz w:val="12"/>
          <w:szCs w:val="24"/>
        </w:rPr>
      </w:pPr>
    </w:p>
    <w:p w:rsidR="000A1298" w:rsidRPr="00EC2B9E" w:rsidRDefault="000A1298">
      <w:pPr>
        <w:widowControl/>
        <w:jc w:val="left"/>
        <w:rPr>
          <w:rFonts w:ascii="宋体" w:eastAsia="宋体" w:hAnsi="宋体" w:cs="宋体"/>
          <w:color w:val="000000" w:themeColor="text1"/>
          <w:kern w:val="0"/>
          <w:sz w:val="2"/>
          <w:szCs w:val="2"/>
        </w:rPr>
        <w:sectPr w:rsidR="000A1298" w:rsidRPr="00EC2B9E">
          <w:headerReference w:type="default" r:id="rId17"/>
          <w:footerReference w:type="default" r:id="rId18"/>
          <w:pgSz w:w="11910" w:h="16840"/>
          <w:pgMar w:top="1304" w:right="1304" w:bottom="1304" w:left="1304" w:header="873" w:footer="850" w:gutter="0"/>
          <w:cols w:space="720"/>
        </w:sectPr>
      </w:pPr>
    </w:p>
    <w:tbl>
      <w:tblPr>
        <w:tblStyle w:val="a9"/>
        <w:tblW w:w="0" w:type="auto"/>
        <w:jc w:val="center"/>
        <w:tblLook w:val="04A0"/>
      </w:tblPr>
      <w:tblGrid>
        <w:gridCol w:w="959"/>
        <w:gridCol w:w="3799"/>
        <w:gridCol w:w="2380"/>
        <w:gridCol w:w="2380"/>
      </w:tblGrid>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b/>
                <w:color w:val="000000" w:themeColor="text1"/>
                <w:kern w:val="0"/>
              </w:rPr>
            </w:pPr>
            <w:r w:rsidRPr="00EC2B9E">
              <w:rPr>
                <w:rFonts w:ascii="Microsoft JhengHei" w:eastAsia="宋体" w:hAnsi="宋体" w:cs="宋体" w:hint="eastAsia"/>
                <w:b/>
                <w:color w:val="000000" w:themeColor="text1"/>
                <w:kern w:val="0"/>
              </w:rPr>
              <w:lastRenderedPageBreak/>
              <w:t>序号</w:t>
            </w:r>
          </w:p>
        </w:tc>
        <w:tc>
          <w:tcPr>
            <w:tcW w:w="3799" w:type="dxa"/>
            <w:vAlign w:val="center"/>
          </w:tcPr>
          <w:p w:rsidR="000A1298" w:rsidRPr="00EC2B9E" w:rsidRDefault="00105D6B">
            <w:pPr>
              <w:widowControl/>
              <w:jc w:val="center"/>
              <w:rPr>
                <w:rFonts w:ascii="Microsoft JhengHei" w:eastAsia="宋体" w:hAnsi="宋体" w:cs="宋体"/>
                <w:b/>
                <w:color w:val="000000" w:themeColor="text1"/>
                <w:kern w:val="0"/>
              </w:rPr>
            </w:pPr>
            <w:r w:rsidRPr="00EC2B9E">
              <w:rPr>
                <w:rFonts w:ascii="Microsoft JhengHei" w:eastAsia="宋体" w:hAnsi="宋体" w:cs="宋体" w:hint="eastAsia"/>
                <w:b/>
                <w:color w:val="000000" w:themeColor="text1"/>
                <w:kern w:val="0"/>
              </w:rPr>
              <w:t>设备名称</w:t>
            </w:r>
          </w:p>
        </w:tc>
        <w:tc>
          <w:tcPr>
            <w:tcW w:w="2380" w:type="dxa"/>
            <w:vAlign w:val="center"/>
          </w:tcPr>
          <w:p w:rsidR="000A1298" w:rsidRPr="00EC2B9E" w:rsidRDefault="00105D6B">
            <w:pPr>
              <w:widowControl/>
              <w:jc w:val="center"/>
              <w:rPr>
                <w:rFonts w:ascii="Microsoft JhengHei" w:eastAsia="宋体" w:hAnsi="宋体" w:cs="宋体"/>
                <w:b/>
                <w:color w:val="000000" w:themeColor="text1"/>
                <w:kern w:val="0"/>
              </w:rPr>
            </w:pPr>
            <w:r w:rsidRPr="00EC2B9E">
              <w:rPr>
                <w:rFonts w:ascii="Microsoft JhengHei" w:eastAsia="宋体" w:hAnsi="宋体" w:cs="宋体" w:hint="eastAsia"/>
                <w:b/>
                <w:color w:val="000000" w:themeColor="text1"/>
                <w:kern w:val="0"/>
              </w:rPr>
              <w:t>数量</w:t>
            </w:r>
          </w:p>
        </w:tc>
        <w:tc>
          <w:tcPr>
            <w:tcW w:w="2380" w:type="dxa"/>
            <w:vAlign w:val="center"/>
          </w:tcPr>
          <w:p w:rsidR="000A1298" w:rsidRPr="00EC2B9E" w:rsidRDefault="00105D6B">
            <w:pPr>
              <w:widowControl/>
              <w:jc w:val="center"/>
              <w:rPr>
                <w:rFonts w:ascii="Microsoft JhengHei" w:eastAsia="宋体" w:hAnsi="宋体" w:cs="宋体"/>
                <w:b/>
                <w:color w:val="000000" w:themeColor="text1"/>
                <w:kern w:val="0"/>
              </w:rPr>
            </w:pPr>
            <w:r w:rsidRPr="00EC2B9E">
              <w:rPr>
                <w:rFonts w:ascii="Microsoft JhengHei" w:eastAsia="宋体" w:hAnsi="宋体" w:cs="宋体" w:hint="eastAsia"/>
                <w:b/>
                <w:color w:val="000000" w:themeColor="text1"/>
                <w:kern w:val="0"/>
              </w:rPr>
              <w:t>备注</w:t>
            </w: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环卫管理勤务用车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产权不属于政府</w:t>
            </w: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color w:val="000000" w:themeColor="text1"/>
                <w:kern w:val="0"/>
              </w:rPr>
              <w:t>2</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小勾臂车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68</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0A1298">
            <w:pPr>
              <w:widowControl/>
              <w:jc w:val="center"/>
              <w:rPr>
                <w:rFonts w:ascii="Microsoft JhengHei" w:eastAsia="宋体" w:hAnsi="宋体" w:cs="宋体"/>
                <w:color w:val="000000" w:themeColor="text1"/>
                <w:kern w:val="0"/>
              </w:rPr>
            </w:pP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color w:val="000000" w:themeColor="text1"/>
                <w:kern w:val="0"/>
              </w:rPr>
              <w:t>3</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小勾臂车箱</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color w:val="000000" w:themeColor="text1"/>
                <w:kern w:val="0"/>
              </w:rPr>
              <w:t>1297</w:t>
            </w:r>
            <w:r w:rsidRPr="00EC2B9E">
              <w:rPr>
                <w:rFonts w:ascii="Microsoft JhengHei" w:eastAsia="宋体" w:hAnsi="宋体" w:cs="宋体" w:hint="eastAsia"/>
                <w:color w:val="000000" w:themeColor="text1"/>
                <w:kern w:val="0"/>
              </w:rPr>
              <w:t>个</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中标方每年采购</w:t>
            </w:r>
            <w:r w:rsidRPr="00EC2B9E">
              <w:rPr>
                <w:rFonts w:ascii="Microsoft JhengHei" w:eastAsia="宋体" w:hAnsi="宋体" w:cs="宋体" w:hint="eastAsia"/>
                <w:color w:val="000000" w:themeColor="text1"/>
                <w:kern w:val="0"/>
              </w:rPr>
              <w:t>150</w:t>
            </w:r>
            <w:r w:rsidRPr="00EC2B9E">
              <w:rPr>
                <w:rFonts w:ascii="Microsoft JhengHei" w:eastAsia="宋体" w:hAnsi="宋体" w:cs="宋体" w:hint="eastAsia"/>
                <w:color w:val="000000" w:themeColor="text1"/>
                <w:kern w:val="0"/>
              </w:rPr>
              <w:t>个</w:t>
            </w: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color w:val="000000" w:themeColor="text1"/>
                <w:kern w:val="0"/>
              </w:rPr>
              <w:t>4</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平板车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7</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0A1298">
            <w:pPr>
              <w:widowControl/>
              <w:jc w:val="center"/>
              <w:rPr>
                <w:rFonts w:ascii="Microsoft JhengHei" w:eastAsia="宋体" w:hAnsi="宋体" w:cs="宋体"/>
                <w:color w:val="000000" w:themeColor="text1"/>
                <w:kern w:val="0"/>
              </w:rPr>
            </w:pP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color w:val="000000" w:themeColor="text1"/>
                <w:kern w:val="0"/>
              </w:rPr>
              <w:t>5</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转运车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6</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0A1298">
            <w:pPr>
              <w:widowControl/>
              <w:jc w:val="center"/>
              <w:rPr>
                <w:rFonts w:ascii="Microsoft JhengHei" w:eastAsia="宋体" w:hAnsi="宋体" w:cs="宋体"/>
                <w:color w:val="000000" w:themeColor="text1"/>
                <w:kern w:val="0"/>
              </w:rPr>
            </w:pP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6</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吸污车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产权不属于政府</w:t>
            </w: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7</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12</w:t>
            </w:r>
            <w:r w:rsidRPr="00EC2B9E">
              <w:rPr>
                <w:rFonts w:ascii="Microsoft JhengHei" w:eastAsia="宋体" w:hAnsi="宋体" w:cs="宋体" w:hint="eastAsia"/>
                <w:color w:val="000000" w:themeColor="text1"/>
                <w:kern w:val="0"/>
              </w:rPr>
              <w:t>吨垃圾压缩车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产权不属于政府</w:t>
            </w: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8</w:t>
            </w:r>
          </w:p>
        </w:tc>
        <w:tc>
          <w:tcPr>
            <w:tcW w:w="379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8</w:t>
            </w:r>
            <w:r w:rsidRPr="00EC2B9E">
              <w:rPr>
                <w:rFonts w:ascii="Microsoft JhengHei" w:eastAsia="宋体" w:hAnsi="宋体" w:cs="宋体" w:hint="eastAsia"/>
                <w:color w:val="000000" w:themeColor="text1"/>
                <w:kern w:val="0"/>
              </w:rPr>
              <w:t>吨压缩车</w:t>
            </w:r>
          </w:p>
        </w:tc>
        <w:tc>
          <w:tcPr>
            <w:tcW w:w="2380"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w:t>
            </w:r>
            <w:r w:rsidRPr="00EC2B9E">
              <w:rPr>
                <w:rFonts w:ascii="Microsoft JhengHei" w:eastAsia="宋体" w:hAnsi="宋体" w:cs="宋体" w:hint="eastAsia"/>
                <w:color w:val="000000" w:themeColor="text1"/>
                <w:kern w:val="0"/>
              </w:rPr>
              <w:t>辆</w:t>
            </w:r>
          </w:p>
        </w:tc>
        <w:tc>
          <w:tcPr>
            <w:tcW w:w="2380" w:type="dxa"/>
            <w:vAlign w:val="center"/>
          </w:tcPr>
          <w:p w:rsidR="000A1298" w:rsidRPr="00EC2B9E" w:rsidRDefault="000A1298">
            <w:pPr>
              <w:widowControl/>
              <w:jc w:val="center"/>
              <w:rPr>
                <w:rFonts w:ascii="Microsoft JhengHei" w:eastAsia="宋体" w:hAnsi="宋体" w:cs="宋体"/>
                <w:color w:val="000000" w:themeColor="text1"/>
                <w:kern w:val="0"/>
              </w:rPr>
            </w:pPr>
          </w:p>
        </w:tc>
      </w:tr>
      <w:tr w:rsidR="000A1298" w:rsidRPr="00EC2B9E">
        <w:trPr>
          <w:trHeight w:val="543"/>
          <w:jc w:val="center"/>
        </w:trPr>
        <w:tc>
          <w:tcPr>
            <w:tcW w:w="959" w:type="dxa"/>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9</w:t>
            </w:r>
          </w:p>
        </w:tc>
        <w:tc>
          <w:tcPr>
            <w:tcW w:w="3799" w:type="dxa"/>
            <w:shd w:val="clear" w:color="auto" w:fill="auto"/>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中转站</w:t>
            </w:r>
          </w:p>
        </w:tc>
        <w:tc>
          <w:tcPr>
            <w:tcW w:w="2380" w:type="dxa"/>
            <w:shd w:val="clear" w:color="auto" w:fill="auto"/>
            <w:vAlign w:val="center"/>
          </w:tcPr>
          <w:p w:rsidR="000A1298" w:rsidRPr="00EC2B9E" w:rsidRDefault="00105D6B">
            <w:pPr>
              <w:widowControl/>
              <w:jc w:val="center"/>
              <w:rPr>
                <w:rFonts w:ascii="Microsoft JhengHei" w:eastAsia="宋体" w:hAnsi="宋体" w:cs="宋体"/>
                <w:color w:val="000000" w:themeColor="text1"/>
                <w:kern w:val="0"/>
              </w:rPr>
            </w:pPr>
            <w:r w:rsidRPr="00EC2B9E">
              <w:rPr>
                <w:rFonts w:ascii="Microsoft JhengHei" w:eastAsia="宋体" w:hAnsi="宋体" w:cs="宋体" w:hint="eastAsia"/>
                <w:color w:val="000000" w:themeColor="text1"/>
                <w:kern w:val="0"/>
              </w:rPr>
              <w:t>12</w:t>
            </w:r>
            <w:r w:rsidRPr="00EC2B9E">
              <w:rPr>
                <w:rFonts w:ascii="Microsoft JhengHei" w:eastAsia="宋体" w:hAnsi="宋体" w:cs="宋体" w:hint="eastAsia"/>
                <w:color w:val="000000" w:themeColor="text1"/>
                <w:kern w:val="0"/>
              </w:rPr>
              <w:t>座</w:t>
            </w:r>
          </w:p>
        </w:tc>
        <w:tc>
          <w:tcPr>
            <w:tcW w:w="2380" w:type="dxa"/>
            <w:vAlign w:val="center"/>
          </w:tcPr>
          <w:p w:rsidR="000A1298" w:rsidRPr="00EC2B9E" w:rsidRDefault="000A1298">
            <w:pPr>
              <w:widowControl/>
              <w:jc w:val="center"/>
              <w:rPr>
                <w:rFonts w:ascii="Microsoft JhengHei" w:eastAsia="宋体" w:hAnsi="宋体" w:cs="宋体"/>
                <w:color w:val="000000" w:themeColor="text1"/>
                <w:kern w:val="0"/>
              </w:rPr>
            </w:pPr>
          </w:p>
        </w:tc>
      </w:tr>
    </w:tbl>
    <w:p w:rsidR="000A1298" w:rsidRPr="00EC2B9E" w:rsidRDefault="000A1298">
      <w:pPr>
        <w:widowControl/>
        <w:jc w:val="left"/>
        <w:rPr>
          <w:rFonts w:ascii="Microsoft JhengHei" w:eastAsia="宋体" w:hAnsi="宋体" w:cs="宋体"/>
          <w:b/>
          <w:color w:val="000000" w:themeColor="text1"/>
          <w:kern w:val="0"/>
        </w:rPr>
        <w:sectPr w:rsidR="000A1298" w:rsidRPr="00EC2B9E">
          <w:type w:val="continuous"/>
          <w:pgSz w:w="11910" w:h="16840"/>
          <w:pgMar w:top="1304" w:right="1304" w:bottom="1304" w:left="1304" w:header="873" w:footer="1476" w:gutter="0"/>
          <w:cols w:space="720"/>
        </w:sectPr>
      </w:pPr>
    </w:p>
    <w:p w:rsidR="000A1298" w:rsidRPr="00EC2B9E" w:rsidRDefault="00105D6B">
      <w:pPr>
        <w:spacing w:line="360" w:lineRule="auto"/>
        <w:outlineLvl w:val="1"/>
        <w:rPr>
          <w:b/>
          <w:color w:val="000000" w:themeColor="text1"/>
          <w:sz w:val="24"/>
          <w:szCs w:val="21"/>
        </w:rPr>
      </w:pPr>
      <w:bookmarkStart w:id="17" w:name="OLE_LINK29"/>
      <w:r w:rsidRPr="00EC2B9E">
        <w:rPr>
          <w:rFonts w:hint="eastAsia"/>
          <w:b/>
          <w:color w:val="000000" w:themeColor="text1"/>
          <w:sz w:val="24"/>
          <w:szCs w:val="21"/>
        </w:rPr>
        <w:lastRenderedPageBreak/>
        <w:t>附表</w:t>
      </w:r>
      <w:r w:rsidRPr="00EC2B9E">
        <w:rPr>
          <w:rFonts w:hint="eastAsia"/>
          <w:b/>
          <w:color w:val="000000" w:themeColor="text1"/>
          <w:sz w:val="24"/>
          <w:szCs w:val="21"/>
        </w:rPr>
        <w:t>2</w:t>
      </w:r>
      <w:r w:rsidRPr="00EC2B9E">
        <w:rPr>
          <w:rFonts w:hint="eastAsia"/>
          <w:b/>
          <w:color w:val="000000" w:themeColor="text1"/>
          <w:sz w:val="24"/>
          <w:szCs w:val="21"/>
        </w:rPr>
        <w:t>职工配置表</w:t>
      </w:r>
    </w:p>
    <w:bookmarkEnd w:id="17"/>
    <w:p w:rsidR="000A1298" w:rsidRPr="00EC2B9E" w:rsidRDefault="000A1298">
      <w:pPr>
        <w:autoSpaceDE w:val="0"/>
        <w:autoSpaceDN w:val="0"/>
        <w:spacing w:before="6"/>
        <w:jc w:val="left"/>
        <w:rPr>
          <w:rFonts w:ascii="Microsoft JhengHei" w:eastAsia="宋体" w:hAnsi="宋体" w:cs="宋体"/>
          <w:b/>
          <w:color w:val="000000" w:themeColor="text1"/>
          <w:kern w:val="0"/>
          <w:sz w:val="7"/>
          <w:szCs w:val="24"/>
        </w:rPr>
      </w:pPr>
    </w:p>
    <w:tbl>
      <w:tblPr>
        <w:tblStyle w:val="TableNormal"/>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9"/>
        <w:gridCol w:w="3261"/>
        <w:gridCol w:w="2976"/>
        <w:gridCol w:w="1759"/>
      </w:tblGrid>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Microsoft JhengHei" w:eastAsia="Microsoft JhengHei" w:hAnsi="宋体" w:cs="宋体"/>
                <w:b/>
                <w:color w:val="000000" w:themeColor="text1"/>
                <w:kern w:val="0"/>
              </w:rPr>
            </w:pPr>
            <w:r w:rsidRPr="00EC2B9E">
              <w:rPr>
                <w:rFonts w:asciiTheme="minorEastAsia" w:hAnsiTheme="minorEastAsia" w:cs="宋体" w:hint="eastAsia"/>
                <w:b/>
                <w:color w:val="000000" w:themeColor="text1"/>
                <w:kern w:val="0"/>
              </w:rPr>
              <w:t>序号</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line="283" w:lineRule="exact"/>
              <w:jc w:val="center"/>
              <w:rPr>
                <w:rFonts w:ascii="Microsoft JhengHei" w:eastAsia="Microsoft JhengHei" w:hAnsi="宋体" w:cs="宋体"/>
                <w:b/>
                <w:color w:val="000000" w:themeColor="text1"/>
                <w:spacing w:val="-8"/>
                <w:kern w:val="0"/>
              </w:rPr>
            </w:pPr>
            <w:r w:rsidRPr="00EC2B9E">
              <w:rPr>
                <w:rFonts w:ascii="Microsoft JhengHei" w:eastAsia="Microsoft JhengHei" w:hAnsi="宋体" w:cs="宋体" w:hint="eastAsia"/>
                <w:b/>
                <w:color w:val="000000" w:themeColor="text1"/>
                <w:spacing w:val="-8"/>
                <w:kern w:val="0"/>
              </w:rPr>
              <w:t>岗位</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line="283" w:lineRule="exact"/>
              <w:jc w:val="center"/>
              <w:rPr>
                <w:rFonts w:ascii="Microsoft JhengHei" w:eastAsia="Microsoft JhengHei" w:hAnsi="宋体" w:cs="宋体"/>
                <w:b/>
                <w:color w:val="000000" w:themeColor="text1"/>
                <w:kern w:val="0"/>
              </w:rPr>
            </w:pPr>
            <w:r w:rsidRPr="00EC2B9E">
              <w:rPr>
                <w:rFonts w:ascii="Microsoft JhengHei" w:eastAsia="Microsoft JhengHei" w:hAnsi="宋体" w:cs="宋体" w:hint="eastAsia"/>
                <w:b/>
                <w:color w:val="000000" w:themeColor="text1"/>
                <w:spacing w:val="-8"/>
                <w:kern w:val="0"/>
              </w:rPr>
              <w:t>数量</w:t>
            </w:r>
            <w:r w:rsidRPr="00EC2B9E">
              <w:rPr>
                <w:rFonts w:ascii="Microsoft JhengHei" w:eastAsia="Microsoft JhengHei" w:hAnsi="宋体" w:cs="宋体" w:hint="eastAsia"/>
                <w:b/>
                <w:color w:val="000000" w:themeColor="text1"/>
                <w:spacing w:val="-2"/>
                <w:kern w:val="0"/>
              </w:rPr>
              <w:t>（人</w:t>
            </w:r>
            <w:r w:rsidRPr="00EC2B9E">
              <w:rPr>
                <w:rFonts w:ascii="Microsoft JhengHei" w:eastAsia="Microsoft JhengHei" w:hAnsi="宋体" w:cs="宋体" w:hint="eastAsia"/>
                <w:b/>
                <w:color w:val="000000" w:themeColor="text1"/>
                <w:spacing w:val="-10"/>
                <w:kern w:val="0"/>
              </w:rPr>
              <w:t>）</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Microsoft JhengHei" w:eastAsia="Microsoft JhengHei" w:hAnsi="宋体" w:cs="宋体"/>
                <w:b/>
                <w:color w:val="000000" w:themeColor="text1"/>
                <w:kern w:val="0"/>
              </w:rPr>
            </w:pPr>
            <w:r w:rsidRPr="00EC2B9E">
              <w:rPr>
                <w:rFonts w:ascii="Microsoft JhengHei" w:eastAsia="Microsoft JhengHei" w:hAnsi="宋体" w:cs="宋体" w:hint="eastAsia"/>
                <w:b/>
                <w:color w:val="000000" w:themeColor="text1"/>
                <w:spacing w:val="-8"/>
                <w:kern w:val="0"/>
              </w:rPr>
              <w:t>备注</w:t>
            </w: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项目经理</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spacing w:before="159"/>
              <w:jc w:val="center"/>
              <w:rPr>
                <w:rFonts w:ascii="宋体" w:eastAsia="宋体" w:hAnsi="宋体" w:cs="宋体"/>
                <w:color w:val="000000" w:themeColor="text1"/>
                <w:kern w:val="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2</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主管</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spacing w:before="159"/>
              <w:jc w:val="center"/>
              <w:rPr>
                <w:rFonts w:ascii="宋体" w:eastAsia="宋体" w:hAnsi="宋体" w:cs="宋体"/>
                <w:color w:val="000000" w:themeColor="text1"/>
                <w:kern w:val="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3</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财务</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spacing w:before="159"/>
              <w:jc w:val="center"/>
              <w:rPr>
                <w:rFonts w:ascii="宋体" w:eastAsia="宋体" w:hAnsi="宋体" w:cs="宋体"/>
                <w:color w:val="000000" w:themeColor="text1"/>
                <w:kern w:val="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4</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文员</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2</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spacing w:before="159"/>
              <w:jc w:val="center"/>
              <w:rPr>
                <w:rFonts w:ascii="宋体" w:eastAsia="宋体" w:hAnsi="宋体" w:cs="宋体"/>
                <w:color w:val="000000" w:themeColor="text1"/>
                <w:kern w:val="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5</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安全质量巡查员</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2</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spacing w:before="159"/>
              <w:jc w:val="center"/>
              <w:rPr>
                <w:rFonts w:ascii="宋体" w:eastAsia="宋体" w:hAnsi="宋体" w:cs="宋体"/>
                <w:color w:val="000000" w:themeColor="text1"/>
                <w:kern w:val="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6</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电工</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7</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维修员</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3</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8</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小勾臂车司机</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43</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9</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转运车司机</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7</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10</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吸污车司机</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11</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吸污车副工</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625"/>
        </w:trPr>
        <w:tc>
          <w:tcPr>
            <w:tcW w:w="108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12</w:t>
            </w:r>
          </w:p>
        </w:tc>
        <w:tc>
          <w:tcPr>
            <w:tcW w:w="3261"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1"/>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中转站管理员</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12</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r w:rsidR="000A1298" w:rsidRPr="00EC2B9E">
        <w:trPr>
          <w:trHeight w:val="551"/>
        </w:trPr>
        <w:tc>
          <w:tcPr>
            <w:tcW w:w="4350" w:type="dxa"/>
            <w:gridSpan w:val="2"/>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合计</w:t>
            </w:r>
          </w:p>
        </w:tc>
        <w:tc>
          <w:tcPr>
            <w:tcW w:w="2976"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105D6B">
            <w:pPr>
              <w:spacing w:before="90"/>
              <w:ind w:right="2"/>
              <w:jc w:val="center"/>
              <w:rPr>
                <w:rFonts w:asciiTheme="minorEastAsia" w:hAnsiTheme="minorEastAsia" w:cs="宋体"/>
                <w:color w:val="000000" w:themeColor="text1"/>
                <w:kern w:val="0"/>
              </w:rPr>
            </w:pPr>
            <w:r w:rsidRPr="00EC2B9E">
              <w:rPr>
                <w:rFonts w:asciiTheme="minorEastAsia" w:hAnsiTheme="minorEastAsia" w:cs="宋体" w:hint="eastAsia"/>
                <w:color w:val="000000" w:themeColor="text1"/>
                <w:kern w:val="0"/>
              </w:rPr>
              <w:t>75</w:t>
            </w:r>
          </w:p>
        </w:tc>
        <w:tc>
          <w:tcPr>
            <w:tcW w:w="1759" w:type="dxa"/>
            <w:tcBorders>
              <w:top w:val="single" w:sz="4" w:space="0" w:color="000000"/>
              <w:left w:val="single" w:sz="4" w:space="0" w:color="000000"/>
              <w:bottom w:val="single" w:sz="4" w:space="0" w:color="000000"/>
              <w:right w:val="single" w:sz="4" w:space="0" w:color="000000"/>
            </w:tcBorders>
            <w:vAlign w:val="center"/>
          </w:tcPr>
          <w:p w:rsidR="000A1298" w:rsidRPr="00EC2B9E" w:rsidRDefault="000A1298">
            <w:pPr>
              <w:jc w:val="center"/>
              <w:rPr>
                <w:rFonts w:ascii="Times New Roman" w:eastAsia="宋体" w:hAnsi="宋体" w:cs="宋体"/>
                <w:color w:val="000000" w:themeColor="text1"/>
                <w:kern w:val="0"/>
                <w:sz w:val="20"/>
              </w:rPr>
            </w:pPr>
          </w:p>
        </w:tc>
      </w:tr>
    </w:tbl>
    <w:p w:rsidR="000A1298" w:rsidRPr="00EC2B9E" w:rsidRDefault="000A1298">
      <w:pPr>
        <w:widowControl/>
        <w:jc w:val="left"/>
        <w:rPr>
          <w:rFonts w:ascii="Times New Roman" w:eastAsia="宋体" w:hAnsi="宋体" w:cs="宋体"/>
          <w:color w:val="000000" w:themeColor="text1"/>
          <w:kern w:val="0"/>
          <w:sz w:val="20"/>
        </w:rPr>
        <w:sectPr w:rsidR="000A1298" w:rsidRPr="00EC2B9E">
          <w:pgSz w:w="11910" w:h="16840"/>
          <w:pgMar w:top="1304" w:right="1304" w:bottom="1304" w:left="1304" w:header="873" w:footer="1476" w:gutter="0"/>
          <w:cols w:space="720"/>
        </w:sectPr>
      </w:pPr>
    </w:p>
    <w:p w:rsidR="000A1298" w:rsidRPr="00EC2B9E" w:rsidRDefault="00105D6B">
      <w:pPr>
        <w:spacing w:line="360" w:lineRule="auto"/>
        <w:outlineLvl w:val="1"/>
        <w:rPr>
          <w:b/>
          <w:color w:val="000000" w:themeColor="text1"/>
          <w:sz w:val="24"/>
          <w:szCs w:val="21"/>
        </w:rPr>
      </w:pPr>
      <w:bookmarkStart w:id="18" w:name="OLE_LINK33"/>
      <w:bookmarkStart w:id="19" w:name="OLE_LINK32"/>
      <w:r w:rsidRPr="00EC2B9E">
        <w:rPr>
          <w:rFonts w:hint="eastAsia"/>
          <w:b/>
          <w:color w:val="000000" w:themeColor="text1"/>
          <w:sz w:val="24"/>
          <w:szCs w:val="21"/>
        </w:rPr>
        <w:lastRenderedPageBreak/>
        <w:t>附表</w:t>
      </w:r>
      <w:r w:rsidRPr="00EC2B9E">
        <w:rPr>
          <w:rFonts w:hint="eastAsia"/>
          <w:b/>
          <w:color w:val="000000" w:themeColor="text1"/>
          <w:sz w:val="24"/>
          <w:szCs w:val="21"/>
        </w:rPr>
        <w:t>3</w:t>
      </w:r>
      <w:r w:rsidRPr="00EC2B9E">
        <w:rPr>
          <w:rFonts w:hint="eastAsia"/>
          <w:b/>
          <w:color w:val="000000" w:themeColor="text1"/>
          <w:sz w:val="24"/>
          <w:szCs w:val="21"/>
        </w:rPr>
        <w:t>垃圾收运耗材表</w:t>
      </w:r>
    </w:p>
    <w:tbl>
      <w:tblPr>
        <w:tblStyle w:val="a9"/>
        <w:tblW w:w="0" w:type="auto"/>
        <w:tblLook w:val="04A0"/>
      </w:tblPr>
      <w:tblGrid>
        <w:gridCol w:w="1902"/>
        <w:gridCol w:w="1903"/>
        <w:gridCol w:w="1903"/>
        <w:gridCol w:w="1903"/>
        <w:gridCol w:w="1903"/>
      </w:tblGrid>
      <w:tr w:rsidR="000A1298" w:rsidRPr="00EC2B9E">
        <w:trPr>
          <w:trHeight w:val="566"/>
        </w:trPr>
        <w:tc>
          <w:tcPr>
            <w:tcW w:w="1902" w:type="dxa"/>
            <w:vAlign w:val="center"/>
          </w:tcPr>
          <w:bookmarkEnd w:id="18"/>
          <w:bookmarkEnd w:id="19"/>
          <w:p w:rsidR="000A1298" w:rsidRPr="00EC2B9E" w:rsidRDefault="00105D6B">
            <w:pPr>
              <w:spacing w:line="360" w:lineRule="auto"/>
              <w:jc w:val="center"/>
              <w:rPr>
                <w:b/>
                <w:color w:val="000000" w:themeColor="text1"/>
              </w:rPr>
            </w:pPr>
            <w:r w:rsidRPr="00EC2B9E">
              <w:rPr>
                <w:rFonts w:hint="eastAsia"/>
                <w:b/>
                <w:color w:val="000000" w:themeColor="text1"/>
              </w:rPr>
              <w:t>项目名称</w:t>
            </w:r>
          </w:p>
        </w:tc>
        <w:tc>
          <w:tcPr>
            <w:tcW w:w="1903" w:type="dxa"/>
            <w:vAlign w:val="center"/>
          </w:tcPr>
          <w:p w:rsidR="000A1298" w:rsidRPr="00EC2B9E" w:rsidRDefault="00105D6B">
            <w:pPr>
              <w:spacing w:line="360" w:lineRule="auto"/>
              <w:jc w:val="center"/>
              <w:rPr>
                <w:b/>
                <w:color w:val="000000" w:themeColor="text1"/>
              </w:rPr>
            </w:pPr>
            <w:r w:rsidRPr="00EC2B9E">
              <w:rPr>
                <w:rFonts w:hint="eastAsia"/>
                <w:b/>
                <w:color w:val="000000" w:themeColor="text1"/>
              </w:rPr>
              <w:t>耗材名称</w:t>
            </w:r>
          </w:p>
        </w:tc>
        <w:tc>
          <w:tcPr>
            <w:tcW w:w="1903" w:type="dxa"/>
            <w:vAlign w:val="center"/>
          </w:tcPr>
          <w:p w:rsidR="000A1298" w:rsidRPr="00EC2B9E" w:rsidRDefault="00105D6B">
            <w:pPr>
              <w:spacing w:line="360" w:lineRule="auto"/>
              <w:jc w:val="center"/>
              <w:rPr>
                <w:b/>
                <w:color w:val="000000" w:themeColor="text1"/>
              </w:rPr>
            </w:pPr>
            <w:r w:rsidRPr="00EC2B9E">
              <w:rPr>
                <w:rFonts w:hint="eastAsia"/>
                <w:b/>
                <w:color w:val="000000" w:themeColor="text1"/>
              </w:rPr>
              <w:t>单位</w:t>
            </w:r>
          </w:p>
        </w:tc>
        <w:tc>
          <w:tcPr>
            <w:tcW w:w="1903" w:type="dxa"/>
            <w:vAlign w:val="center"/>
          </w:tcPr>
          <w:p w:rsidR="000A1298" w:rsidRPr="00EC2B9E" w:rsidRDefault="00105D6B">
            <w:pPr>
              <w:spacing w:line="360" w:lineRule="auto"/>
              <w:jc w:val="center"/>
              <w:rPr>
                <w:b/>
                <w:color w:val="000000" w:themeColor="text1"/>
              </w:rPr>
            </w:pPr>
            <w:r w:rsidRPr="00EC2B9E">
              <w:rPr>
                <w:rFonts w:hint="eastAsia"/>
                <w:b/>
                <w:color w:val="000000" w:themeColor="text1"/>
              </w:rPr>
              <w:t>年耗量</w:t>
            </w:r>
          </w:p>
        </w:tc>
        <w:tc>
          <w:tcPr>
            <w:tcW w:w="1903" w:type="dxa"/>
            <w:vAlign w:val="center"/>
          </w:tcPr>
          <w:p w:rsidR="000A1298" w:rsidRPr="00EC2B9E" w:rsidRDefault="00105D6B">
            <w:pPr>
              <w:spacing w:line="360" w:lineRule="auto"/>
              <w:jc w:val="center"/>
              <w:rPr>
                <w:b/>
                <w:color w:val="000000" w:themeColor="text1"/>
              </w:rPr>
            </w:pPr>
            <w:r w:rsidRPr="00EC2B9E">
              <w:rPr>
                <w:rFonts w:hint="eastAsia"/>
                <w:b/>
                <w:color w:val="000000" w:themeColor="text1"/>
              </w:rPr>
              <w:t>备注</w:t>
            </w:r>
          </w:p>
        </w:tc>
      </w:tr>
      <w:tr w:rsidR="000A1298" w:rsidRPr="00EC2B9E">
        <w:trPr>
          <w:trHeight w:val="566"/>
        </w:trPr>
        <w:tc>
          <w:tcPr>
            <w:tcW w:w="1902" w:type="dxa"/>
            <w:vMerge w:val="restart"/>
            <w:vAlign w:val="center"/>
          </w:tcPr>
          <w:p w:rsidR="000A1298" w:rsidRPr="00EC2B9E" w:rsidRDefault="00105D6B">
            <w:pPr>
              <w:spacing w:line="360" w:lineRule="auto"/>
              <w:jc w:val="center"/>
              <w:rPr>
                <w:color w:val="000000" w:themeColor="text1"/>
              </w:rPr>
            </w:pPr>
            <w:r w:rsidRPr="00EC2B9E">
              <w:rPr>
                <w:rFonts w:hint="eastAsia"/>
                <w:color w:val="000000" w:themeColor="text1"/>
              </w:rPr>
              <w:t>一、材料</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扫帚</w:t>
            </w:r>
          </w:p>
        </w:tc>
        <w:tc>
          <w:tcPr>
            <w:tcW w:w="1903" w:type="dxa"/>
            <w:vAlign w:val="center"/>
          </w:tcPr>
          <w:p w:rsidR="000A1298" w:rsidRPr="00EC2B9E" w:rsidRDefault="00105D6B">
            <w:pPr>
              <w:spacing w:line="360" w:lineRule="auto"/>
              <w:jc w:val="center"/>
              <w:rPr>
                <w:color w:val="000000" w:themeColor="text1"/>
              </w:rPr>
            </w:pPr>
            <w:bookmarkStart w:id="20" w:name="OLE_LINK30"/>
            <w:bookmarkStart w:id="21" w:name="OLE_LINK31"/>
            <w:r w:rsidRPr="00EC2B9E">
              <w:rPr>
                <w:rFonts w:hint="eastAsia"/>
                <w:color w:val="000000" w:themeColor="text1"/>
              </w:rPr>
              <w:t>把</w:t>
            </w:r>
            <w:bookmarkEnd w:id="20"/>
            <w:bookmarkEnd w:id="21"/>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438</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铁铲</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把</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146</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铁钳</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把</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146</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安全警示牌</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个</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73</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restart"/>
            <w:vAlign w:val="center"/>
          </w:tcPr>
          <w:p w:rsidR="000A1298" w:rsidRPr="00EC2B9E" w:rsidRDefault="00105D6B">
            <w:pPr>
              <w:spacing w:line="360" w:lineRule="auto"/>
              <w:jc w:val="center"/>
              <w:rPr>
                <w:color w:val="000000" w:themeColor="text1"/>
              </w:rPr>
            </w:pPr>
            <w:r w:rsidRPr="00EC2B9E">
              <w:rPr>
                <w:rFonts w:hint="eastAsia"/>
                <w:color w:val="000000" w:themeColor="text1"/>
              </w:rPr>
              <w:t>二、劳保耗材</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工作服</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套</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160</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反光背心</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套</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160</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手套</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双</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1752</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袖套</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双</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1752</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一次性口罩</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个</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29200</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雨衣</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套</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146</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水鞋</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双</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73</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洗衣粉</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袋</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438</w:t>
            </w:r>
          </w:p>
        </w:tc>
        <w:tc>
          <w:tcPr>
            <w:tcW w:w="1903" w:type="dxa"/>
            <w:vAlign w:val="center"/>
          </w:tcPr>
          <w:p w:rsidR="000A1298" w:rsidRPr="00EC2B9E" w:rsidRDefault="00F12863">
            <w:pPr>
              <w:spacing w:line="360" w:lineRule="auto"/>
              <w:jc w:val="center"/>
              <w:rPr>
                <w:color w:val="000000" w:themeColor="text1"/>
              </w:rPr>
            </w:pPr>
            <w:r>
              <w:rPr>
                <w:rFonts w:hint="eastAsia"/>
                <w:color w:val="000000" w:themeColor="text1"/>
              </w:rPr>
              <w:t>约</w:t>
            </w:r>
            <w:r>
              <w:rPr>
                <w:rFonts w:hint="eastAsia"/>
                <w:color w:val="000000" w:themeColor="text1"/>
              </w:rPr>
              <w:t>1</w:t>
            </w:r>
            <w:r w:rsidR="00105D6B" w:rsidRPr="00EC2B9E">
              <w:rPr>
                <w:rFonts w:hint="eastAsia"/>
                <w:color w:val="000000" w:themeColor="text1"/>
              </w:rPr>
              <w:t>kg</w:t>
            </w: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安全帽</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个</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73</w:t>
            </w:r>
          </w:p>
        </w:tc>
        <w:tc>
          <w:tcPr>
            <w:tcW w:w="1903" w:type="dxa"/>
            <w:vAlign w:val="center"/>
          </w:tcPr>
          <w:p w:rsidR="000A1298" w:rsidRPr="00EC2B9E" w:rsidRDefault="000A1298">
            <w:pPr>
              <w:spacing w:line="360" w:lineRule="auto"/>
              <w:jc w:val="center"/>
              <w:rPr>
                <w:color w:val="000000" w:themeColor="text1"/>
              </w:rPr>
            </w:pPr>
          </w:p>
        </w:tc>
      </w:tr>
      <w:tr w:rsidR="000A1298" w:rsidRPr="00EC2B9E">
        <w:trPr>
          <w:trHeight w:val="566"/>
        </w:trPr>
        <w:tc>
          <w:tcPr>
            <w:tcW w:w="1902" w:type="dxa"/>
            <w:vMerge/>
            <w:vAlign w:val="center"/>
          </w:tcPr>
          <w:p w:rsidR="000A1298" w:rsidRPr="00EC2B9E" w:rsidRDefault="000A1298">
            <w:pPr>
              <w:spacing w:line="360" w:lineRule="auto"/>
              <w:jc w:val="center"/>
              <w:rPr>
                <w:color w:val="000000" w:themeColor="text1"/>
              </w:rPr>
            </w:pP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消毒液</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瓶</w:t>
            </w:r>
          </w:p>
        </w:tc>
        <w:tc>
          <w:tcPr>
            <w:tcW w:w="1903" w:type="dxa"/>
            <w:vAlign w:val="center"/>
          </w:tcPr>
          <w:p w:rsidR="000A1298" w:rsidRPr="00EC2B9E" w:rsidRDefault="00105D6B">
            <w:pPr>
              <w:spacing w:line="360" w:lineRule="auto"/>
              <w:jc w:val="center"/>
              <w:rPr>
                <w:color w:val="000000" w:themeColor="text1"/>
              </w:rPr>
            </w:pPr>
            <w:r w:rsidRPr="00EC2B9E">
              <w:rPr>
                <w:rFonts w:hint="eastAsia"/>
                <w:color w:val="000000" w:themeColor="text1"/>
              </w:rPr>
              <w:t>1752</w:t>
            </w:r>
          </w:p>
        </w:tc>
        <w:tc>
          <w:tcPr>
            <w:tcW w:w="1903" w:type="dxa"/>
            <w:vAlign w:val="center"/>
          </w:tcPr>
          <w:p w:rsidR="000A1298" w:rsidRPr="00EC2B9E" w:rsidRDefault="00F12863">
            <w:pPr>
              <w:spacing w:line="360" w:lineRule="auto"/>
              <w:jc w:val="center"/>
              <w:rPr>
                <w:color w:val="000000" w:themeColor="text1"/>
              </w:rPr>
            </w:pPr>
            <w:r>
              <w:rPr>
                <w:rFonts w:hint="eastAsia"/>
                <w:color w:val="000000" w:themeColor="text1"/>
              </w:rPr>
              <w:t>500g</w:t>
            </w:r>
          </w:p>
        </w:tc>
      </w:tr>
    </w:tbl>
    <w:p w:rsidR="000A1298" w:rsidRPr="00EC2B9E" w:rsidRDefault="000A1298">
      <w:pPr>
        <w:spacing w:line="360" w:lineRule="auto"/>
        <w:rPr>
          <w:color w:val="000000" w:themeColor="text1"/>
        </w:rPr>
      </w:pPr>
    </w:p>
    <w:p w:rsidR="000A1298" w:rsidRPr="00EC2B9E" w:rsidRDefault="00105D6B">
      <w:pPr>
        <w:widowControl/>
        <w:jc w:val="left"/>
        <w:rPr>
          <w:color w:val="000000" w:themeColor="text1"/>
        </w:rPr>
      </w:pPr>
      <w:r w:rsidRPr="00EC2B9E">
        <w:rPr>
          <w:color w:val="000000" w:themeColor="text1"/>
        </w:rPr>
        <w:br w:type="page"/>
      </w:r>
    </w:p>
    <w:p w:rsidR="000A1298" w:rsidRPr="00EC2B9E" w:rsidRDefault="00105D6B">
      <w:pPr>
        <w:spacing w:line="360" w:lineRule="auto"/>
        <w:outlineLvl w:val="1"/>
        <w:rPr>
          <w:b/>
          <w:color w:val="000000" w:themeColor="text1"/>
          <w:sz w:val="24"/>
          <w:szCs w:val="21"/>
        </w:rPr>
      </w:pPr>
      <w:bookmarkStart w:id="22" w:name="OLE_LINK38"/>
      <w:bookmarkStart w:id="23" w:name="OLE_LINK39"/>
      <w:r w:rsidRPr="00EC2B9E">
        <w:rPr>
          <w:rFonts w:hint="eastAsia"/>
          <w:b/>
          <w:color w:val="000000" w:themeColor="text1"/>
          <w:sz w:val="24"/>
          <w:szCs w:val="21"/>
        </w:rPr>
        <w:lastRenderedPageBreak/>
        <w:t>附表</w:t>
      </w:r>
      <w:bookmarkEnd w:id="22"/>
      <w:bookmarkEnd w:id="23"/>
      <w:r w:rsidRPr="00EC2B9E">
        <w:rPr>
          <w:rFonts w:hint="eastAsia"/>
          <w:b/>
          <w:color w:val="000000" w:themeColor="text1"/>
          <w:sz w:val="24"/>
          <w:szCs w:val="21"/>
        </w:rPr>
        <w:t>4</w:t>
      </w:r>
      <w:r w:rsidRPr="00EC2B9E">
        <w:rPr>
          <w:rFonts w:hint="eastAsia"/>
          <w:b/>
          <w:color w:val="000000" w:themeColor="text1"/>
          <w:sz w:val="24"/>
          <w:szCs w:val="21"/>
        </w:rPr>
        <w:t>垃圾收运燃油费使用表</w:t>
      </w:r>
    </w:p>
    <w:p w:rsidR="000A1298" w:rsidRPr="00EC2B9E" w:rsidRDefault="00105D6B">
      <w:pPr>
        <w:widowControl/>
        <w:jc w:val="left"/>
        <w:rPr>
          <w:rFonts w:ascii="宋体" w:eastAsia="宋体" w:hAnsi="宋体" w:cs="宋体"/>
          <w:b/>
          <w:bCs/>
          <w:color w:val="000000" w:themeColor="text1"/>
          <w:kern w:val="0"/>
          <w:sz w:val="24"/>
          <w:szCs w:val="24"/>
        </w:rPr>
      </w:pPr>
      <w:r w:rsidRPr="00EC2B9E">
        <w:rPr>
          <w:rFonts w:ascii="宋体" w:eastAsia="宋体" w:hAnsi="宋体" w:cs="宋体" w:hint="eastAsia"/>
          <w:b/>
          <w:bCs/>
          <w:color w:val="000000" w:themeColor="text1"/>
          <w:kern w:val="0"/>
          <w:sz w:val="24"/>
          <w:szCs w:val="24"/>
        </w:rPr>
        <w:t>1、村收项目油费</w:t>
      </w:r>
      <w:bookmarkStart w:id="24" w:name="OLE_LINK37"/>
      <w:bookmarkStart w:id="25" w:name="OLE_LINK36"/>
      <w:r w:rsidRPr="00EC2B9E">
        <w:rPr>
          <w:rFonts w:ascii="宋体" w:eastAsia="宋体" w:hAnsi="宋体" w:cs="宋体" w:hint="eastAsia"/>
          <w:b/>
          <w:bCs/>
          <w:color w:val="000000" w:themeColor="text1"/>
          <w:kern w:val="0"/>
          <w:sz w:val="24"/>
          <w:szCs w:val="24"/>
        </w:rPr>
        <w:t>使用</w:t>
      </w:r>
      <w:bookmarkEnd w:id="24"/>
      <w:bookmarkEnd w:id="25"/>
      <w:r w:rsidRPr="00EC2B9E">
        <w:rPr>
          <w:rFonts w:ascii="宋体" w:eastAsia="宋体" w:hAnsi="宋体" w:cs="宋体" w:hint="eastAsia"/>
          <w:b/>
          <w:bCs/>
          <w:color w:val="000000" w:themeColor="text1"/>
          <w:kern w:val="0"/>
          <w:sz w:val="24"/>
          <w:szCs w:val="24"/>
        </w:rPr>
        <w:t>表</w:t>
      </w:r>
    </w:p>
    <w:tbl>
      <w:tblPr>
        <w:tblW w:w="0" w:type="auto"/>
        <w:tblInd w:w="91" w:type="dxa"/>
        <w:tblLook w:val="04A0"/>
      </w:tblPr>
      <w:tblGrid>
        <w:gridCol w:w="496"/>
        <w:gridCol w:w="816"/>
        <w:gridCol w:w="1105"/>
        <w:gridCol w:w="992"/>
        <w:gridCol w:w="1276"/>
        <w:gridCol w:w="992"/>
        <w:gridCol w:w="1134"/>
        <w:gridCol w:w="1306"/>
        <w:gridCol w:w="1306"/>
      </w:tblGrid>
      <w:tr w:rsidR="000A1298" w:rsidRPr="00EC2B9E">
        <w:trPr>
          <w:trHeight w:val="1038"/>
        </w:trPr>
        <w:tc>
          <w:tcPr>
            <w:tcW w:w="496" w:type="dxa"/>
            <w:tcBorders>
              <w:top w:val="single" w:sz="4" w:space="0" w:color="000000"/>
              <w:left w:val="single" w:sz="4" w:space="0" w:color="auto"/>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序号</w:t>
            </w:r>
          </w:p>
        </w:tc>
        <w:tc>
          <w:tcPr>
            <w:tcW w:w="816" w:type="dxa"/>
            <w:tcBorders>
              <w:top w:val="single" w:sz="4" w:space="0" w:color="000000"/>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乡镇</w:t>
            </w:r>
          </w:p>
        </w:tc>
        <w:tc>
          <w:tcPr>
            <w:tcW w:w="1105"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垃圾箱单次往返距离之和（</w:t>
            </w:r>
            <w:r w:rsidRPr="00EC2B9E">
              <w:rPr>
                <w:rFonts w:ascii="Arial" w:eastAsia="宋体" w:hAnsi="Arial" w:cs="Arial"/>
                <w:color w:val="000000" w:themeColor="text1"/>
                <w:kern w:val="0"/>
                <w:sz w:val="20"/>
                <w:szCs w:val="20"/>
              </w:rPr>
              <w:t>km</w:t>
            </w:r>
            <w:r w:rsidRPr="00EC2B9E">
              <w:rPr>
                <w:rFonts w:ascii="宋体" w:eastAsia="宋体" w:hAnsi="宋体" w:cs="Arial" w:hint="eastAsia"/>
                <w:color w:val="000000" w:themeColor="text1"/>
                <w:kern w:val="0"/>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垃圾箱数（个）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月均清运里程（</w:t>
            </w:r>
            <w:r w:rsidRPr="00EC2B9E">
              <w:rPr>
                <w:rFonts w:ascii="Arial" w:eastAsia="宋体" w:hAnsi="Arial" w:cs="Arial"/>
                <w:color w:val="000000" w:themeColor="text1"/>
                <w:kern w:val="0"/>
                <w:sz w:val="20"/>
                <w:szCs w:val="20"/>
              </w:rPr>
              <w:t>km</w:t>
            </w:r>
            <w:r w:rsidRPr="00EC2B9E">
              <w:rPr>
                <w:rFonts w:ascii="Arial" w:eastAsia="宋体" w:hAnsi="Arial" w:cs="Arial"/>
                <w:color w:val="000000" w:themeColor="text1"/>
                <w:kern w:val="0"/>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日均油耗（</w:t>
            </w:r>
            <w:r w:rsidRPr="00EC2B9E">
              <w:rPr>
                <w:rFonts w:ascii="Arial" w:eastAsia="宋体" w:hAnsi="Arial" w:cs="Arial"/>
                <w:color w:val="000000" w:themeColor="text1"/>
                <w:kern w:val="0"/>
                <w:sz w:val="20"/>
                <w:szCs w:val="20"/>
              </w:rPr>
              <w:t>L</w:t>
            </w:r>
            <w:r w:rsidRPr="00EC2B9E">
              <w:rPr>
                <w:rFonts w:ascii="Arial" w:eastAsia="宋体" w:hAnsi="Arial" w:cs="Arial"/>
                <w:color w:val="000000" w:themeColor="text1"/>
                <w:kern w:val="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月均油耗（</w:t>
            </w:r>
            <w:r w:rsidRPr="00EC2B9E">
              <w:rPr>
                <w:rFonts w:ascii="Arial" w:eastAsia="宋体" w:hAnsi="Arial" w:cs="Arial"/>
                <w:color w:val="000000" w:themeColor="text1"/>
                <w:kern w:val="0"/>
                <w:sz w:val="20"/>
                <w:szCs w:val="20"/>
              </w:rPr>
              <w:t>L</w:t>
            </w:r>
            <w:r w:rsidRPr="00EC2B9E">
              <w:rPr>
                <w:rFonts w:ascii="Arial" w:eastAsia="宋体" w:hAnsi="Arial" w:cs="Arial"/>
                <w:color w:val="000000" w:themeColor="text1"/>
                <w:kern w:val="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年均油耗（</w:t>
            </w:r>
            <w:r w:rsidRPr="00EC2B9E">
              <w:rPr>
                <w:rFonts w:ascii="Arial" w:eastAsia="宋体" w:hAnsi="Arial" w:cs="Arial"/>
                <w:color w:val="000000" w:themeColor="text1"/>
                <w:kern w:val="0"/>
                <w:sz w:val="20"/>
                <w:szCs w:val="20"/>
              </w:rPr>
              <w:t>L</w:t>
            </w:r>
            <w:r w:rsidRPr="00EC2B9E">
              <w:rPr>
                <w:rFonts w:ascii="Arial" w:eastAsia="宋体" w:hAnsi="Arial" w:cs="Arial"/>
                <w:color w:val="000000" w:themeColor="text1"/>
                <w:kern w:val="0"/>
                <w:sz w:val="20"/>
                <w:szCs w:val="20"/>
              </w:rPr>
              <w:t>）</w:t>
            </w:r>
          </w:p>
        </w:tc>
        <w:tc>
          <w:tcPr>
            <w:tcW w:w="1306" w:type="dxa"/>
            <w:tcBorders>
              <w:top w:val="single" w:sz="4" w:space="0" w:color="auto"/>
              <w:left w:val="nil"/>
              <w:bottom w:val="single" w:sz="4" w:space="0" w:color="auto"/>
              <w:right w:val="single" w:sz="4" w:space="0" w:color="auto"/>
            </w:tcBorders>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备注</w:t>
            </w: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天等镇</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1744</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103</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17682.22</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64.83</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1,945.04</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23,340.53</w:t>
            </w:r>
          </w:p>
        </w:tc>
        <w:tc>
          <w:tcPr>
            <w:tcW w:w="1306" w:type="dxa"/>
            <w:vMerge w:val="restart"/>
            <w:tcBorders>
              <w:top w:val="nil"/>
              <w:left w:val="nil"/>
              <w:right w:val="single" w:sz="4" w:space="0" w:color="auto"/>
            </w:tcBorders>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村（每百公里耗油</w:t>
            </w:r>
            <w:r w:rsidRPr="00EC2B9E">
              <w:rPr>
                <w:rFonts w:ascii="Arial" w:eastAsia="宋体" w:hAnsi="Arial" w:cs="Arial"/>
                <w:color w:val="000000" w:themeColor="text1"/>
                <w:kern w:val="0"/>
                <w:sz w:val="20"/>
                <w:szCs w:val="20"/>
              </w:rPr>
              <w:t>/11L</w:t>
            </w:r>
            <w:r w:rsidRPr="00EC2B9E">
              <w:rPr>
                <w:rFonts w:ascii="宋体" w:eastAsia="宋体" w:hAnsi="宋体" w:cs="Arial" w:hint="eastAsia"/>
                <w:color w:val="000000" w:themeColor="text1"/>
                <w:kern w:val="0"/>
                <w:sz w:val="20"/>
                <w:szCs w:val="20"/>
              </w:rPr>
              <w:t>），约三天收运一趟，按</w:t>
            </w:r>
            <w:r w:rsidRPr="00EC2B9E">
              <w:rPr>
                <w:rFonts w:ascii="Arial" w:eastAsia="宋体" w:hAnsi="Arial" w:cs="Arial"/>
                <w:color w:val="000000" w:themeColor="text1"/>
                <w:kern w:val="0"/>
                <w:sz w:val="20"/>
                <w:szCs w:val="20"/>
              </w:rPr>
              <w:t>7.49</w:t>
            </w:r>
            <w:r w:rsidRPr="00EC2B9E">
              <w:rPr>
                <w:rFonts w:ascii="宋体" w:eastAsia="宋体" w:hAnsi="宋体" w:cs="Arial" w:hint="eastAsia"/>
                <w:color w:val="000000" w:themeColor="text1"/>
                <w:kern w:val="0"/>
                <w:sz w:val="20"/>
                <w:szCs w:val="20"/>
              </w:rPr>
              <w:t>元</w:t>
            </w:r>
            <w:r w:rsidRPr="00EC2B9E">
              <w:rPr>
                <w:rFonts w:ascii="Arial" w:eastAsia="宋体" w:hAnsi="Arial" w:cs="Arial"/>
                <w:color w:val="000000" w:themeColor="text1"/>
                <w:kern w:val="0"/>
                <w:sz w:val="20"/>
                <w:szCs w:val="20"/>
              </w:rPr>
              <w:t>/</w:t>
            </w:r>
            <w:r w:rsidRPr="00EC2B9E">
              <w:rPr>
                <w:rFonts w:ascii="宋体" w:eastAsia="宋体" w:hAnsi="宋体" w:cs="Arial" w:hint="eastAsia"/>
                <w:color w:val="000000" w:themeColor="text1"/>
                <w:kern w:val="0"/>
                <w:sz w:val="20"/>
                <w:szCs w:val="20"/>
              </w:rPr>
              <w:t>升测算</w:t>
            </w:r>
            <w:r w:rsidRPr="00EC2B9E">
              <w:rPr>
                <w:rFonts w:ascii="Arial" w:eastAsia="宋体" w:hAnsi="Arial" w:cs="Arial" w:hint="eastAsia"/>
                <w:color w:val="000000" w:themeColor="text1"/>
                <w:kern w:val="0"/>
                <w:sz w:val="20"/>
                <w:szCs w:val="20"/>
              </w:rPr>
              <w:t xml:space="preserve">　</w:t>
            </w: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都康乡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1628</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108</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16506.11</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60.52</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1,815.67</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21,788.07</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宁干乡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636.2</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6450.36</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23.65</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709.54</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8,514.48</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小山乡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868.2</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8802.58</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32.28</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968.28</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11,619.41</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龙茗镇</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1450.9</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108</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14710.51</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53.94</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1,618.16</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19,417.87</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福新镇</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6131</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199</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62161.53</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227.93</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6,837.77</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82,053.22</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驮堪乡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2295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109</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23268.75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85.32</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2,559.56</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30,714.75</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w:t>
            </w:r>
          </w:p>
        </w:tc>
        <w:tc>
          <w:tcPr>
            <w:tcW w:w="816" w:type="dxa"/>
            <w:tcBorders>
              <w:top w:val="nil"/>
              <w:left w:val="nil"/>
              <w:bottom w:val="nil"/>
              <w:right w:val="nil"/>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进结镇</w:t>
            </w:r>
          </w:p>
        </w:tc>
        <w:tc>
          <w:tcPr>
            <w:tcW w:w="1105"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2147.6</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99</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21774.28</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79.84</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2,395.17</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28,742.05</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进远乡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325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35</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3295.14</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12.08</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362.47</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4,349.58</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东平镇</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934.9</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65</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9478.85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34.76</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1,042.67</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12,512.08</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向都镇</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2619</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142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26553.75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97.36</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2,920.91</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35,050.95</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上映乡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2029.2</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20573.83</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75.44</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2,263.12</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27,157.46</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681"/>
        </w:trPr>
        <w:tc>
          <w:tcPr>
            <w:tcW w:w="49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13</w:t>
            </w:r>
          </w:p>
        </w:tc>
        <w:tc>
          <w:tcPr>
            <w:tcW w:w="81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把荷乡</w:t>
            </w:r>
          </w:p>
        </w:tc>
        <w:tc>
          <w:tcPr>
            <w:tcW w:w="1105"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1242.5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94</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right"/>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12597.57</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46.19</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1,385.73</w:t>
            </w:r>
          </w:p>
        </w:tc>
        <w:tc>
          <w:tcPr>
            <w:tcW w:w="130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16,628.79</w:t>
            </w:r>
          </w:p>
        </w:tc>
        <w:tc>
          <w:tcPr>
            <w:tcW w:w="1306" w:type="dxa"/>
            <w:vMerge/>
            <w:tcBorders>
              <w:left w:val="nil"/>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r w:rsidR="000A1298" w:rsidRPr="00EC2B9E">
        <w:trPr>
          <w:trHeight w:val="599"/>
        </w:trPr>
        <w:tc>
          <w:tcPr>
            <w:tcW w:w="1312"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合计</w:t>
            </w:r>
          </w:p>
        </w:tc>
        <w:tc>
          <w:tcPr>
            <w:tcW w:w="1105" w:type="dxa"/>
            <w:tcBorders>
              <w:top w:val="nil"/>
              <w:left w:val="nil"/>
              <w:bottom w:val="single" w:sz="4" w:space="0" w:color="000000"/>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24051.5</w:t>
            </w:r>
          </w:p>
        </w:tc>
        <w:tc>
          <w:tcPr>
            <w:tcW w:w="992" w:type="dxa"/>
            <w:tcBorders>
              <w:top w:val="nil"/>
              <w:left w:val="nil"/>
              <w:bottom w:val="single" w:sz="4" w:space="0" w:color="000000"/>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1297</w:t>
            </w:r>
          </w:p>
        </w:tc>
        <w:tc>
          <w:tcPr>
            <w:tcW w:w="1276" w:type="dxa"/>
            <w:tcBorders>
              <w:top w:val="nil"/>
              <w:left w:val="nil"/>
              <w:bottom w:val="single" w:sz="4" w:space="0" w:color="000000"/>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243,855.48</w:t>
            </w:r>
          </w:p>
        </w:tc>
        <w:tc>
          <w:tcPr>
            <w:tcW w:w="992" w:type="dxa"/>
            <w:tcBorders>
              <w:top w:val="nil"/>
              <w:left w:val="nil"/>
              <w:bottom w:val="single" w:sz="4" w:space="0" w:color="000000"/>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894.14</w:t>
            </w:r>
          </w:p>
        </w:tc>
        <w:tc>
          <w:tcPr>
            <w:tcW w:w="1134" w:type="dxa"/>
            <w:tcBorders>
              <w:top w:val="nil"/>
              <w:left w:val="nil"/>
              <w:bottom w:val="single" w:sz="4" w:space="0" w:color="000000"/>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26,824.10</w:t>
            </w:r>
          </w:p>
        </w:tc>
        <w:tc>
          <w:tcPr>
            <w:tcW w:w="1306" w:type="dxa"/>
            <w:tcBorders>
              <w:top w:val="nil"/>
              <w:left w:val="nil"/>
              <w:bottom w:val="single" w:sz="4" w:space="0" w:color="000000"/>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321,889.23</w:t>
            </w:r>
          </w:p>
        </w:tc>
        <w:tc>
          <w:tcPr>
            <w:tcW w:w="1306" w:type="dxa"/>
            <w:vMerge/>
            <w:tcBorders>
              <w:left w:val="nil"/>
              <w:bottom w:val="single" w:sz="4" w:space="0" w:color="000000"/>
              <w:right w:val="single" w:sz="4" w:space="0" w:color="auto"/>
            </w:tcBorders>
          </w:tcPr>
          <w:p w:rsidR="000A1298" w:rsidRPr="00EC2B9E" w:rsidRDefault="000A1298">
            <w:pPr>
              <w:widowControl/>
              <w:jc w:val="center"/>
              <w:rPr>
                <w:rFonts w:ascii="Arial" w:eastAsia="宋体" w:hAnsi="Arial" w:cs="Arial"/>
                <w:color w:val="000000" w:themeColor="text1"/>
                <w:kern w:val="0"/>
                <w:sz w:val="20"/>
                <w:szCs w:val="20"/>
              </w:rPr>
            </w:pPr>
          </w:p>
        </w:tc>
      </w:tr>
    </w:tbl>
    <w:p w:rsidR="000A1298" w:rsidRPr="00EC2B9E" w:rsidRDefault="000A1298">
      <w:pPr>
        <w:spacing w:line="360" w:lineRule="auto"/>
        <w:rPr>
          <w:color w:val="000000" w:themeColor="text1"/>
        </w:rPr>
      </w:pPr>
    </w:p>
    <w:p w:rsidR="000A1298" w:rsidRPr="00EC2B9E" w:rsidRDefault="00105D6B">
      <w:pPr>
        <w:widowControl/>
        <w:jc w:val="left"/>
        <w:rPr>
          <w:b/>
          <w:color w:val="000000" w:themeColor="text1"/>
        </w:rPr>
      </w:pPr>
      <w:r w:rsidRPr="00EC2B9E">
        <w:rPr>
          <w:color w:val="000000" w:themeColor="text1"/>
        </w:rPr>
        <w:br w:type="page"/>
      </w:r>
      <w:r w:rsidRPr="00EC2B9E">
        <w:rPr>
          <w:rFonts w:ascii="宋体" w:eastAsia="宋体" w:hAnsi="宋体" w:cs="宋体" w:hint="eastAsia"/>
          <w:b/>
          <w:bCs/>
          <w:color w:val="000000" w:themeColor="text1"/>
          <w:kern w:val="0"/>
          <w:sz w:val="24"/>
          <w:szCs w:val="24"/>
        </w:rPr>
        <w:lastRenderedPageBreak/>
        <w:t>2、镇运项目油费使用表</w:t>
      </w:r>
    </w:p>
    <w:tbl>
      <w:tblPr>
        <w:tblW w:w="0" w:type="auto"/>
        <w:tblInd w:w="91" w:type="dxa"/>
        <w:tblLayout w:type="fixed"/>
        <w:tblLook w:val="04A0"/>
      </w:tblPr>
      <w:tblGrid>
        <w:gridCol w:w="584"/>
        <w:gridCol w:w="1134"/>
        <w:gridCol w:w="1418"/>
        <w:gridCol w:w="850"/>
        <w:gridCol w:w="1276"/>
        <w:gridCol w:w="1134"/>
        <w:gridCol w:w="1134"/>
        <w:gridCol w:w="1221"/>
        <w:gridCol w:w="672"/>
      </w:tblGrid>
      <w:tr w:rsidR="000A1298" w:rsidRPr="00EC2B9E">
        <w:trPr>
          <w:trHeight w:val="778"/>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乡镇</w:t>
            </w:r>
          </w:p>
        </w:tc>
        <w:tc>
          <w:tcPr>
            <w:tcW w:w="1418"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焚烧厂单次往返距离之和（</w:t>
            </w:r>
            <w:r w:rsidRPr="00EC2B9E">
              <w:rPr>
                <w:rFonts w:ascii="Arial" w:eastAsia="宋体" w:hAnsi="Arial" w:cs="Arial"/>
                <w:color w:val="000000" w:themeColor="text1"/>
                <w:kern w:val="0"/>
                <w:sz w:val="20"/>
                <w:szCs w:val="20"/>
              </w:rPr>
              <w:t>km</w:t>
            </w:r>
            <w:r w:rsidRPr="00EC2B9E">
              <w:rPr>
                <w:rFonts w:ascii="宋体" w:eastAsia="宋体" w:hAnsi="宋体" w:cs="Arial" w:hint="eastAsia"/>
                <w:color w:val="000000" w:themeColor="text1"/>
                <w:kern w:val="0"/>
                <w:sz w:val="20"/>
                <w:szCs w:val="20"/>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车次（日）</w:t>
            </w:r>
          </w:p>
        </w:tc>
        <w:tc>
          <w:tcPr>
            <w:tcW w:w="1276"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总距离之和（</w:t>
            </w:r>
            <w:r w:rsidRPr="00EC2B9E">
              <w:rPr>
                <w:rFonts w:ascii="Arial" w:eastAsia="宋体" w:hAnsi="Arial" w:cs="Arial"/>
                <w:color w:val="000000" w:themeColor="text1"/>
                <w:kern w:val="0"/>
                <w:sz w:val="20"/>
                <w:szCs w:val="20"/>
              </w:rPr>
              <w:t>km</w:t>
            </w:r>
            <w:r w:rsidRPr="00EC2B9E">
              <w:rPr>
                <w:rFonts w:ascii="宋体" w:eastAsia="宋体" w:hAnsi="宋体" w:cs="Arial" w:hint="eastAsia"/>
                <w:color w:val="000000" w:themeColor="text1"/>
                <w:kern w:val="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日均油耗（</w:t>
            </w:r>
            <w:r w:rsidRPr="00EC2B9E">
              <w:rPr>
                <w:rFonts w:ascii="Arial" w:eastAsia="宋体" w:hAnsi="Arial" w:cs="Arial"/>
                <w:color w:val="000000" w:themeColor="text1"/>
                <w:kern w:val="0"/>
                <w:sz w:val="20"/>
                <w:szCs w:val="20"/>
              </w:rPr>
              <w:t>L</w:t>
            </w:r>
            <w:r w:rsidRPr="00EC2B9E">
              <w:rPr>
                <w:rFonts w:ascii="宋体" w:eastAsia="宋体" w:hAnsi="宋体" w:cs="Arial" w:hint="eastAsia"/>
                <w:color w:val="000000" w:themeColor="text1"/>
                <w:kern w:val="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月均油耗（</w:t>
            </w:r>
            <w:r w:rsidRPr="00EC2B9E">
              <w:rPr>
                <w:rFonts w:ascii="Arial" w:eastAsia="宋体" w:hAnsi="Arial" w:cs="Arial"/>
                <w:color w:val="000000" w:themeColor="text1"/>
                <w:kern w:val="0"/>
                <w:sz w:val="20"/>
                <w:szCs w:val="20"/>
              </w:rPr>
              <w:t>L</w:t>
            </w:r>
            <w:r w:rsidRPr="00EC2B9E">
              <w:rPr>
                <w:rFonts w:ascii="宋体" w:eastAsia="宋体" w:hAnsi="宋体" w:cs="Arial" w:hint="eastAsia"/>
                <w:color w:val="000000" w:themeColor="text1"/>
                <w:kern w:val="0"/>
                <w:sz w:val="20"/>
                <w:szCs w:val="20"/>
              </w:rPr>
              <w:t>）</w:t>
            </w:r>
          </w:p>
        </w:tc>
        <w:tc>
          <w:tcPr>
            <w:tcW w:w="1221"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年均油耗（</w:t>
            </w:r>
            <w:r w:rsidRPr="00EC2B9E">
              <w:rPr>
                <w:rFonts w:ascii="Arial" w:eastAsia="宋体" w:hAnsi="Arial" w:cs="Arial"/>
                <w:color w:val="000000" w:themeColor="text1"/>
                <w:kern w:val="0"/>
                <w:sz w:val="20"/>
                <w:szCs w:val="20"/>
              </w:rPr>
              <w:t>L</w:t>
            </w:r>
            <w:r w:rsidRPr="00EC2B9E">
              <w:rPr>
                <w:rFonts w:ascii="宋体" w:eastAsia="宋体" w:hAnsi="宋体" w:cs="Arial" w:hint="eastAsia"/>
                <w:color w:val="000000" w:themeColor="text1"/>
                <w:kern w:val="0"/>
                <w:sz w:val="20"/>
                <w:szCs w:val="20"/>
              </w:rPr>
              <w:t>）</w:t>
            </w:r>
          </w:p>
        </w:tc>
        <w:tc>
          <w:tcPr>
            <w:tcW w:w="672"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备注</w:t>
            </w: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都康乡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36</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72.00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21.60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657.00</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7,884.00</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镇（每百公里耗油</w:t>
            </w:r>
            <w:r w:rsidRPr="00EC2B9E">
              <w:rPr>
                <w:rFonts w:ascii="Arial" w:eastAsia="宋体" w:hAnsi="Arial" w:cs="Arial"/>
                <w:color w:val="000000" w:themeColor="text1"/>
                <w:kern w:val="0"/>
                <w:sz w:val="20"/>
                <w:szCs w:val="20"/>
              </w:rPr>
              <w:t>/30L</w:t>
            </w:r>
            <w:r w:rsidRPr="00EC2B9E">
              <w:rPr>
                <w:rFonts w:ascii="宋体" w:eastAsia="宋体" w:hAnsi="宋体" w:cs="Arial" w:hint="eastAsia"/>
                <w:color w:val="000000" w:themeColor="text1"/>
                <w:kern w:val="0"/>
                <w:sz w:val="20"/>
                <w:szCs w:val="20"/>
              </w:rPr>
              <w:t>，按</w:t>
            </w:r>
            <w:r w:rsidRPr="00EC2B9E">
              <w:rPr>
                <w:rFonts w:ascii="Arial" w:eastAsia="宋体" w:hAnsi="Arial" w:cs="Arial"/>
                <w:color w:val="000000" w:themeColor="text1"/>
                <w:kern w:val="0"/>
                <w:sz w:val="20"/>
                <w:szCs w:val="20"/>
              </w:rPr>
              <w:t>7.49</w:t>
            </w:r>
            <w:r w:rsidRPr="00EC2B9E">
              <w:rPr>
                <w:rFonts w:ascii="宋体" w:eastAsia="宋体" w:hAnsi="宋体" w:cs="Arial" w:hint="eastAsia"/>
                <w:color w:val="000000" w:themeColor="text1"/>
                <w:kern w:val="0"/>
                <w:sz w:val="20"/>
                <w:szCs w:val="20"/>
              </w:rPr>
              <w:t>元</w:t>
            </w:r>
            <w:r w:rsidRPr="00EC2B9E">
              <w:rPr>
                <w:rFonts w:ascii="Arial" w:eastAsia="宋体" w:hAnsi="Arial" w:cs="Arial"/>
                <w:color w:val="000000" w:themeColor="text1"/>
                <w:kern w:val="0"/>
                <w:sz w:val="20"/>
                <w:szCs w:val="20"/>
              </w:rPr>
              <w:t>/</w:t>
            </w:r>
            <w:r w:rsidRPr="00EC2B9E">
              <w:rPr>
                <w:rFonts w:ascii="宋体" w:eastAsia="宋体" w:hAnsi="宋体" w:cs="Arial" w:hint="eastAsia"/>
                <w:color w:val="000000" w:themeColor="text1"/>
                <w:kern w:val="0"/>
                <w:sz w:val="20"/>
                <w:szCs w:val="20"/>
              </w:rPr>
              <w:t>升测算</w:t>
            </w: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宁干乡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55</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55.00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16.50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501.88</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6,022.50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小山乡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56</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56.00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16.80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511.00</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6,132.00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龙茗镇</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54</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54.00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16.20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492.75</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5,913.00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福新镇</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78</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156.00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46.80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1,423.50</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17,082.00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驮堪乡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55</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55.00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16.50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501.88</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6,022.50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w:t>
            </w:r>
          </w:p>
        </w:tc>
        <w:tc>
          <w:tcPr>
            <w:tcW w:w="1134" w:type="dxa"/>
            <w:tcBorders>
              <w:top w:val="nil"/>
              <w:left w:val="nil"/>
              <w:bottom w:val="nil"/>
              <w:right w:val="nil"/>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进结镇</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65</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65.00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19.50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593.13</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7,117.50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进远乡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79</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79.00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23.70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720.88</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8,650.50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东平镇</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89</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89.00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26.70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812.13</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9,745.50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向都镇</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106</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212.00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63.60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1,934.50</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23,214.00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上映乡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69</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69.00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20.70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629.63</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7,555.50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58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把荷乡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96</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192.00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57.60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1,752.00</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21,024.00</w:t>
            </w:r>
          </w:p>
        </w:tc>
        <w:tc>
          <w:tcPr>
            <w:tcW w:w="672" w:type="dxa"/>
            <w:vMerge/>
            <w:tcBorders>
              <w:top w:val="nil"/>
              <w:left w:val="single" w:sz="4" w:space="0" w:color="auto"/>
              <w:bottom w:val="single" w:sz="4" w:space="0" w:color="auto"/>
              <w:right w:val="single" w:sz="4" w:space="0" w:color="auto"/>
            </w:tcBorders>
            <w:vAlign w:val="center"/>
          </w:tcPr>
          <w:p w:rsidR="000A1298" w:rsidRPr="00EC2B9E" w:rsidRDefault="000A1298">
            <w:pPr>
              <w:widowControl/>
              <w:jc w:val="left"/>
              <w:rPr>
                <w:rFonts w:ascii="Arial" w:eastAsia="宋体" w:hAnsi="Arial" w:cs="Arial"/>
                <w:color w:val="000000" w:themeColor="text1"/>
                <w:kern w:val="0"/>
                <w:sz w:val="20"/>
                <w:szCs w:val="20"/>
              </w:rPr>
            </w:pPr>
          </w:p>
        </w:tc>
      </w:tr>
      <w:tr w:rsidR="000A1298" w:rsidRPr="00EC2B9E">
        <w:trPr>
          <w:trHeight w:val="778"/>
        </w:trPr>
        <w:tc>
          <w:tcPr>
            <w:tcW w:w="17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合计</w:t>
            </w:r>
          </w:p>
        </w:tc>
        <w:tc>
          <w:tcPr>
            <w:tcW w:w="141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838</w:t>
            </w:r>
          </w:p>
        </w:tc>
        <w:tc>
          <w:tcPr>
            <w:tcW w:w="850"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16</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1,154.00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346.20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10,530.25</w:t>
            </w:r>
          </w:p>
        </w:tc>
        <w:tc>
          <w:tcPr>
            <w:tcW w:w="122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126,363.00</w:t>
            </w:r>
          </w:p>
        </w:tc>
        <w:tc>
          <w:tcPr>
            <w:tcW w:w="672" w:type="dxa"/>
            <w:tcBorders>
              <w:top w:val="nil"/>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 xml:space="preserve">　</w:t>
            </w:r>
          </w:p>
        </w:tc>
      </w:tr>
    </w:tbl>
    <w:p w:rsidR="000A1298" w:rsidRPr="00EC2B9E" w:rsidRDefault="000A1298">
      <w:pPr>
        <w:spacing w:line="360" w:lineRule="auto"/>
        <w:rPr>
          <w:color w:val="000000" w:themeColor="text1"/>
        </w:rPr>
      </w:pPr>
    </w:p>
    <w:p w:rsidR="000A1298" w:rsidRPr="00EC2B9E" w:rsidRDefault="00105D6B">
      <w:pPr>
        <w:widowControl/>
        <w:jc w:val="left"/>
        <w:rPr>
          <w:color w:val="000000" w:themeColor="text1"/>
        </w:rPr>
      </w:pPr>
      <w:r w:rsidRPr="00EC2B9E">
        <w:rPr>
          <w:color w:val="000000" w:themeColor="text1"/>
        </w:rPr>
        <w:br w:type="page"/>
      </w:r>
      <w:r w:rsidRPr="00EC2B9E">
        <w:rPr>
          <w:rFonts w:ascii="宋体" w:eastAsia="宋体" w:hAnsi="宋体" w:cs="宋体" w:hint="eastAsia"/>
          <w:b/>
          <w:bCs/>
          <w:color w:val="000000" w:themeColor="text1"/>
          <w:kern w:val="0"/>
          <w:sz w:val="24"/>
          <w:szCs w:val="24"/>
        </w:rPr>
        <w:lastRenderedPageBreak/>
        <w:t>3、渗滤液转运项目油费使用表</w:t>
      </w:r>
    </w:p>
    <w:tbl>
      <w:tblPr>
        <w:tblW w:w="0" w:type="auto"/>
        <w:tblInd w:w="83" w:type="dxa"/>
        <w:tblLayout w:type="fixed"/>
        <w:tblLook w:val="04A0"/>
      </w:tblPr>
      <w:tblGrid>
        <w:gridCol w:w="734"/>
        <w:gridCol w:w="1134"/>
        <w:gridCol w:w="1276"/>
        <w:gridCol w:w="992"/>
        <w:gridCol w:w="1701"/>
        <w:gridCol w:w="1559"/>
        <w:gridCol w:w="1228"/>
        <w:gridCol w:w="807"/>
      </w:tblGrid>
      <w:tr w:rsidR="000A1298" w:rsidRPr="00EC2B9E">
        <w:trPr>
          <w:trHeight w:val="778"/>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乡镇</w:t>
            </w:r>
          </w:p>
        </w:tc>
        <w:tc>
          <w:tcPr>
            <w:tcW w:w="1276"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焚烧厂单次往返距离之和（</w:t>
            </w:r>
            <w:r w:rsidRPr="00EC2B9E">
              <w:rPr>
                <w:rFonts w:ascii="Arial" w:eastAsia="宋体" w:hAnsi="Arial" w:cs="Arial"/>
                <w:color w:val="000000" w:themeColor="text1"/>
                <w:kern w:val="0"/>
                <w:sz w:val="20"/>
                <w:szCs w:val="20"/>
              </w:rPr>
              <w:t>km</w:t>
            </w:r>
            <w:r w:rsidRPr="00EC2B9E">
              <w:rPr>
                <w:rFonts w:ascii="宋体" w:eastAsia="宋体" w:hAnsi="宋体" w:cs="Arial" w:hint="eastAsia"/>
                <w:color w:val="000000" w:themeColor="text1"/>
                <w:kern w:val="0"/>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车次（月）</w:t>
            </w:r>
          </w:p>
        </w:tc>
        <w:tc>
          <w:tcPr>
            <w:tcW w:w="1701"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总距离之和（</w:t>
            </w:r>
            <w:r w:rsidRPr="00EC2B9E">
              <w:rPr>
                <w:rFonts w:ascii="Arial" w:eastAsia="宋体" w:hAnsi="Arial" w:cs="Arial"/>
                <w:color w:val="000000" w:themeColor="text1"/>
                <w:kern w:val="0"/>
                <w:sz w:val="20"/>
                <w:szCs w:val="20"/>
              </w:rPr>
              <w:t>km</w:t>
            </w:r>
            <w:r w:rsidRPr="00EC2B9E">
              <w:rPr>
                <w:rFonts w:ascii="宋体" w:eastAsia="宋体" w:hAnsi="宋体" w:cs="Arial" w:hint="eastAsia"/>
                <w:color w:val="000000" w:themeColor="text1"/>
                <w:kern w:val="0"/>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月均油耗（</w:t>
            </w:r>
            <w:r w:rsidRPr="00EC2B9E">
              <w:rPr>
                <w:rFonts w:ascii="Arial" w:eastAsia="宋体" w:hAnsi="Arial" w:cs="Arial"/>
                <w:color w:val="000000" w:themeColor="text1"/>
                <w:kern w:val="0"/>
                <w:sz w:val="20"/>
                <w:szCs w:val="20"/>
              </w:rPr>
              <w:t>L</w:t>
            </w:r>
            <w:r w:rsidRPr="00EC2B9E">
              <w:rPr>
                <w:rFonts w:ascii="宋体" w:eastAsia="宋体" w:hAnsi="宋体" w:cs="Arial" w:hint="eastAsia"/>
                <w:color w:val="000000" w:themeColor="text1"/>
                <w:kern w:val="0"/>
                <w:sz w:val="20"/>
                <w:szCs w:val="20"/>
              </w:rPr>
              <w:t>）</w:t>
            </w:r>
          </w:p>
        </w:tc>
        <w:tc>
          <w:tcPr>
            <w:tcW w:w="1228"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年均油耗（</w:t>
            </w:r>
            <w:r w:rsidRPr="00EC2B9E">
              <w:rPr>
                <w:rFonts w:ascii="Arial" w:eastAsia="宋体" w:hAnsi="Arial" w:cs="Arial"/>
                <w:color w:val="000000" w:themeColor="text1"/>
                <w:kern w:val="0"/>
                <w:sz w:val="20"/>
                <w:szCs w:val="20"/>
              </w:rPr>
              <w:t>L</w:t>
            </w:r>
            <w:r w:rsidRPr="00EC2B9E">
              <w:rPr>
                <w:rFonts w:ascii="宋体" w:eastAsia="宋体" w:hAnsi="宋体" w:cs="Arial" w:hint="eastAsia"/>
                <w:color w:val="000000" w:themeColor="text1"/>
                <w:kern w:val="0"/>
                <w:sz w:val="20"/>
                <w:szCs w:val="20"/>
              </w:rPr>
              <w:t>）</w:t>
            </w:r>
          </w:p>
        </w:tc>
        <w:tc>
          <w:tcPr>
            <w:tcW w:w="807" w:type="dxa"/>
            <w:tcBorders>
              <w:top w:val="single" w:sz="4" w:space="0" w:color="auto"/>
              <w:left w:val="nil"/>
              <w:bottom w:val="single" w:sz="4" w:space="0" w:color="auto"/>
              <w:right w:val="single" w:sz="4" w:space="0" w:color="auto"/>
            </w:tcBorders>
            <w:shd w:val="clear" w:color="auto" w:fill="auto"/>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备注</w:t>
            </w: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都康乡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36</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144.00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40.32</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483.84</w:t>
            </w:r>
          </w:p>
        </w:tc>
        <w:tc>
          <w:tcPr>
            <w:tcW w:w="807" w:type="dxa"/>
            <w:vMerge w:val="restart"/>
            <w:tcBorders>
              <w:top w:val="nil"/>
              <w:left w:val="single" w:sz="4" w:space="0" w:color="auto"/>
              <w:right w:val="single" w:sz="4" w:space="0" w:color="auto"/>
            </w:tcBorders>
            <w:shd w:val="clear" w:color="auto" w:fill="auto"/>
            <w:vAlign w:val="center"/>
          </w:tcPr>
          <w:p w:rsidR="000A1298" w:rsidRPr="00EC2B9E" w:rsidRDefault="00105D6B">
            <w:pPr>
              <w:widowControl/>
              <w:jc w:val="center"/>
              <w:rPr>
                <w:rFonts w:ascii="宋体" w:eastAsia="宋体" w:hAnsi="宋体" w:cs="宋体"/>
                <w:color w:val="000000" w:themeColor="text1"/>
                <w:kern w:val="0"/>
                <w:sz w:val="20"/>
                <w:szCs w:val="20"/>
              </w:rPr>
            </w:pPr>
            <w:r w:rsidRPr="00EC2B9E">
              <w:rPr>
                <w:rFonts w:ascii="宋体" w:eastAsia="宋体" w:hAnsi="宋体" w:cs="宋体" w:hint="eastAsia"/>
                <w:color w:val="000000" w:themeColor="text1"/>
                <w:kern w:val="0"/>
                <w:sz w:val="20"/>
                <w:szCs w:val="20"/>
              </w:rPr>
              <w:t>渗滤液（每百公里耗油/28L，按7.49元/升测算）</w:t>
            </w:r>
            <w:r w:rsidRPr="00EC2B9E">
              <w:rPr>
                <w:rFonts w:ascii="Arial" w:eastAsia="宋体" w:hAnsi="Arial" w:cs="Arial"/>
                <w:color w:val="000000" w:themeColor="text1"/>
                <w:kern w:val="0"/>
                <w:sz w:val="20"/>
                <w:szCs w:val="20"/>
              </w:rPr>
              <w:t xml:space="preserve">　</w:t>
            </w: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宁干乡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220.00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61.60</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739.20</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小山乡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56</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224.00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62.72</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752.64</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龙茗镇</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54</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216.00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60.48</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725.76</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福新镇</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78</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312.00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87.36</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1,048.32</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驮堪乡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55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220.00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61.60</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739.20</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w:t>
            </w:r>
          </w:p>
        </w:tc>
        <w:tc>
          <w:tcPr>
            <w:tcW w:w="1134" w:type="dxa"/>
            <w:tcBorders>
              <w:top w:val="nil"/>
              <w:left w:val="nil"/>
              <w:bottom w:val="nil"/>
              <w:right w:val="nil"/>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进结镇</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65</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260.00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72.80</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873.60</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进远乡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79</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316.00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88.48</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1,061.76</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东平镇</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89</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356.00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99.68</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1,196.16</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向都镇</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106</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424.00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118.72</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1,424.64</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上映乡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69</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276.00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77.28</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927.36</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734" w:type="dxa"/>
            <w:tcBorders>
              <w:top w:val="nil"/>
              <w:left w:val="single" w:sz="4" w:space="0" w:color="auto"/>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w:t>
            </w:r>
          </w:p>
        </w:tc>
        <w:tc>
          <w:tcPr>
            <w:tcW w:w="1134"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把荷乡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96</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384.00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107.52</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1,290.24</w:t>
            </w:r>
          </w:p>
        </w:tc>
        <w:tc>
          <w:tcPr>
            <w:tcW w:w="807" w:type="dxa"/>
            <w:vMerge/>
            <w:tcBorders>
              <w:left w:val="single" w:sz="4" w:space="0" w:color="auto"/>
              <w:right w:val="single" w:sz="4" w:space="0" w:color="auto"/>
            </w:tcBorders>
            <w:vAlign w:val="center"/>
          </w:tcPr>
          <w:p w:rsidR="000A1298" w:rsidRPr="00EC2B9E" w:rsidRDefault="000A1298">
            <w:pPr>
              <w:jc w:val="center"/>
              <w:rPr>
                <w:rFonts w:ascii="宋体" w:eastAsia="宋体" w:hAnsi="宋体" w:cs="宋体"/>
                <w:color w:val="000000" w:themeColor="text1"/>
                <w:kern w:val="0"/>
                <w:sz w:val="20"/>
                <w:szCs w:val="20"/>
              </w:rPr>
            </w:pPr>
          </w:p>
        </w:tc>
      </w:tr>
      <w:tr w:rsidR="000A1298" w:rsidRPr="00EC2B9E">
        <w:trPr>
          <w:trHeight w:val="778"/>
        </w:trPr>
        <w:tc>
          <w:tcPr>
            <w:tcW w:w="18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宋体" w:eastAsia="宋体" w:hAnsi="宋体" w:cs="Arial" w:hint="eastAsia"/>
                <w:color w:val="000000" w:themeColor="text1"/>
                <w:kern w:val="0"/>
                <w:sz w:val="20"/>
                <w:szCs w:val="20"/>
              </w:rPr>
              <w:t>合计</w:t>
            </w:r>
          </w:p>
        </w:tc>
        <w:tc>
          <w:tcPr>
            <w:tcW w:w="1276"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838</w:t>
            </w:r>
          </w:p>
        </w:tc>
        <w:tc>
          <w:tcPr>
            <w:tcW w:w="992"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48</w:t>
            </w:r>
          </w:p>
        </w:tc>
        <w:tc>
          <w:tcPr>
            <w:tcW w:w="1701"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3,352.00</w:t>
            </w:r>
          </w:p>
        </w:tc>
        <w:tc>
          <w:tcPr>
            <w:tcW w:w="1559"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938.56</w:t>
            </w:r>
          </w:p>
        </w:tc>
        <w:tc>
          <w:tcPr>
            <w:tcW w:w="1228" w:type="dxa"/>
            <w:tcBorders>
              <w:top w:val="nil"/>
              <w:left w:val="nil"/>
              <w:bottom w:val="single" w:sz="4" w:space="0" w:color="auto"/>
              <w:right w:val="single" w:sz="4" w:space="0" w:color="auto"/>
            </w:tcBorders>
            <w:shd w:val="clear" w:color="auto" w:fill="auto"/>
            <w:noWrap/>
            <w:vAlign w:val="center"/>
          </w:tcPr>
          <w:p w:rsidR="000A1298" w:rsidRPr="00EC2B9E" w:rsidRDefault="00105D6B">
            <w:pPr>
              <w:widowControl/>
              <w:jc w:val="center"/>
              <w:rPr>
                <w:rFonts w:ascii="Arial" w:eastAsia="宋体" w:hAnsi="Arial" w:cs="Arial"/>
                <w:color w:val="000000" w:themeColor="text1"/>
                <w:kern w:val="0"/>
                <w:sz w:val="20"/>
                <w:szCs w:val="20"/>
              </w:rPr>
            </w:pPr>
            <w:r w:rsidRPr="00EC2B9E">
              <w:rPr>
                <w:rFonts w:ascii="Arial" w:eastAsia="宋体" w:hAnsi="Arial" w:cs="Arial"/>
                <w:color w:val="000000" w:themeColor="text1"/>
                <w:kern w:val="0"/>
                <w:sz w:val="20"/>
                <w:szCs w:val="20"/>
              </w:rPr>
              <w:t>11,262.72</w:t>
            </w:r>
          </w:p>
        </w:tc>
        <w:tc>
          <w:tcPr>
            <w:tcW w:w="807" w:type="dxa"/>
            <w:vMerge/>
            <w:tcBorders>
              <w:left w:val="single" w:sz="4" w:space="0" w:color="auto"/>
              <w:bottom w:val="single" w:sz="4" w:space="0" w:color="auto"/>
              <w:right w:val="single" w:sz="4" w:space="0" w:color="auto"/>
            </w:tcBorders>
            <w:shd w:val="clear" w:color="auto" w:fill="auto"/>
            <w:vAlign w:val="center"/>
          </w:tcPr>
          <w:p w:rsidR="000A1298" w:rsidRPr="00EC2B9E" w:rsidRDefault="000A1298">
            <w:pPr>
              <w:widowControl/>
              <w:jc w:val="center"/>
              <w:rPr>
                <w:rFonts w:ascii="Arial" w:eastAsia="宋体" w:hAnsi="Arial" w:cs="Arial"/>
                <w:color w:val="000000" w:themeColor="text1"/>
                <w:kern w:val="0"/>
                <w:sz w:val="20"/>
                <w:szCs w:val="20"/>
              </w:rPr>
            </w:pPr>
          </w:p>
        </w:tc>
      </w:tr>
    </w:tbl>
    <w:p w:rsidR="000A1298" w:rsidRPr="00EC2B9E" w:rsidRDefault="000A1298">
      <w:pPr>
        <w:spacing w:line="360" w:lineRule="auto"/>
        <w:rPr>
          <w:color w:val="000000" w:themeColor="text1"/>
        </w:rPr>
      </w:pPr>
    </w:p>
    <w:sectPr w:rsidR="000A1298" w:rsidRPr="00EC2B9E" w:rsidSect="000A1298">
      <w:pgSz w:w="11906" w:h="16838"/>
      <w:pgMar w:top="1304" w:right="1304" w:bottom="1304" w:left="130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184" w:rsidRDefault="00F55184" w:rsidP="000A1298">
      <w:r>
        <w:separator/>
      </w:r>
    </w:p>
  </w:endnote>
  <w:endnote w:type="continuationSeparator" w:id="1">
    <w:p w:rsidR="00F55184" w:rsidRDefault="00F55184" w:rsidP="000A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LiberationSerif">
    <w:altName w:val="宋体"/>
    <w:charset w:val="86"/>
    <w:family w:val="auto"/>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6B" w:rsidRDefault="00105D6B">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6B" w:rsidRDefault="00105D6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6B" w:rsidRDefault="008B5239">
    <w:pPr>
      <w:pStyle w:val="a4"/>
      <w:spacing w:line="14" w:lineRule="auto"/>
      <w:rPr>
        <w:sz w:val="14"/>
      </w:rPr>
    </w:pPr>
    <w:r>
      <w:rPr>
        <w:sz w:val="14"/>
      </w:rPr>
      <w:pict>
        <v:shapetype id="_x0000_t202" coordsize="21600,21600" o:spt="202" path="m,l,21600r21600,l21600,xe">
          <v:stroke joinstyle="miter"/>
          <v:path gradientshapeok="t" o:connecttype="rect"/>
        </v:shapetype>
        <v:shape id="docshape18" o:spid="_x0000_s1026" type="#_x0000_t202" style="position:absolute;margin-left:290.15pt;margin-top:757.1pt;width:16.1pt;height:12pt;z-index:-251658752;mso-position-horizontal-relative:page;mso-position-vertical-relative:page" o:gfxdata="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Z2M&#10;VdoAAAANAQAADwAAAAAAAAABACAAAAAiAAAAZHJzL2Rvd25yZXYueG1sUEsBAhQAFAAAAAgAh07i&#10;QM3BWHeuAQAAfgMAAA4AAAAAAAAAAQAgAAAAKQEAAGRycy9lMm9Eb2MueG1sUEsFBgAAAAAGAAYA&#10;WQEAAEkFAAAAAA==&#10;" filled="f" stroked="f">
          <v:textbox inset="0,0,0,0">
            <w:txbxContent>
              <w:p w:rsidR="00105D6B" w:rsidRDefault="008B5239">
                <w:pPr>
                  <w:spacing w:before="12"/>
                  <w:rPr>
                    <w:rFonts w:ascii="Times New Roman"/>
                    <w:sz w:val="18"/>
                  </w:rPr>
                </w:pPr>
                <w:r>
                  <w:rPr>
                    <w:rFonts w:ascii="Times New Roman"/>
                    <w:spacing w:val="-5"/>
                    <w:sz w:val="18"/>
                  </w:rPr>
                  <w:fldChar w:fldCharType="begin"/>
                </w:r>
                <w:r w:rsidR="00105D6B">
                  <w:rPr>
                    <w:rFonts w:ascii="Times New Roman"/>
                    <w:spacing w:val="-5"/>
                    <w:sz w:val="18"/>
                  </w:rPr>
                  <w:instrText xml:space="preserve"> PAGE </w:instrText>
                </w:r>
                <w:r>
                  <w:rPr>
                    <w:rFonts w:ascii="Times New Roman"/>
                    <w:spacing w:val="-5"/>
                    <w:sz w:val="18"/>
                  </w:rPr>
                  <w:fldChar w:fldCharType="separate"/>
                </w:r>
                <w:r w:rsidR="00F12863">
                  <w:rPr>
                    <w:rFonts w:ascii="Times New Roman"/>
                    <w:noProof/>
                    <w:spacing w:val="-5"/>
                    <w:sz w:val="18"/>
                  </w:rPr>
                  <w:t>15</w:t>
                </w:r>
                <w:r>
                  <w:rPr>
                    <w:rFonts w:ascii="Times New Roman"/>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184" w:rsidRDefault="00F55184" w:rsidP="000A1298">
      <w:r>
        <w:separator/>
      </w:r>
    </w:p>
  </w:footnote>
  <w:footnote w:type="continuationSeparator" w:id="1">
    <w:p w:rsidR="00F55184" w:rsidRDefault="00F55184" w:rsidP="000A1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6B" w:rsidRDefault="00105D6B"/>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德志">
    <w15:presenceInfo w15:providerId="WPS Office" w15:userId="40985825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1F9"/>
    <w:rsid w:val="00035561"/>
    <w:rsid w:val="000A1298"/>
    <w:rsid w:val="000D524D"/>
    <w:rsid w:val="00105D6B"/>
    <w:rsid w:val="00120CB2"/>
    <w:rsid w:val="00283ADF"/>
    <w:rsid w:val="002A35E7"/>
    <w:rsid w:val="002B776D"/>
    <w:rsid w:val="002F27F3"/>
    <w:rsid w:val="00354D0F"/>
    <w:rsid w:val="00395369"/>
    <w:rsid w:val="00397E05"/>
    <w:rsid w:val="004376D1"/>
    <w:rsid w:val="0044585D"/>
    <w:rsid w:val="00476C60"/>
    <w:rsid w:val="00483C68"/>
    <w:rsid w:val="004C3909"/>
    <w:rsid w:val="00500CFB"/>
    <w:rsid w:val="0061060E"/>
    <w:rsid w:val="00627B98"/>
    <w:rsid w:val="00685594"/>
    <w:rsid w:val="006973E1"/>
    <w:rsid w:val="006D1CC9"/>
    <w:rsid w:val="006E63A4"/>
    <w:rsid w:val="00702323"/>
    <w:rsid w:val="00726B00"/>
    <w:rsid w:val="00740671"/>
    <w:rsid w:val="00783158"/>
    <w:rsid w:val="008163AD"/>
    <w:rsid w:val="0083104F"/>
    <w:rsid w:val="0087575A"/>
    <w:rsid w:val="008B5239"/>
    <w:rsid w:val="008C69DB"/>
    <w:rsid w:val="008E4440"/>
    <w:rsid w:val="009808EB"/>
    <w:rsid w:val="0098342E"/>
    <w:rsid w:val="00997681"/>
    <w:rsid w:val="009B39D6"/>
    <w:rsid w:val="009F6A43"/>
    <w:rsid w:val="00A357E3"/>
    <w:rsid w:val="00A72A1B"/>
    <w:rsid w:val="00A967EF"/>
    <w:rsid w:val="00AE0AAB"/>
    <w:rsid w:val="00B37BA4"/>
    <w:rsid w:val="00B55D28"/>
    <w:rsid w:val="00B85BF2"/>
    <w:rsid w:val="00BF1B76"/>
    <w:rsid w:val="00C417D0"/>
    <w:rsid w:val="00D14183"/>
    <w:rsid w:val="00D74F82"/>
    <w:rsid w:val="00DA110C"/>
    <w:rsid w:val="00DC14E0"/>
    <w:rsid w:val="00DD35B4"/>
    <w:rsid w:val="00DE6043"/>
    <w:rsid w:val="00E048DD"/>
    <w:rsid w:val="00E04BD2"/>
    <w:rsid w:val="00E94A85"/>
    <w:rsid w:val="00E97E3B"/>
    <w:rsid w:val="00EC2B9E"/>
    <w:rsid w:val="00ED0638"/>
    <w:rsid w:val="00EF343A"/>
    <w:rsid w:val="00F12863"/>
    <w:rsid w:val="00F55184"/>
    <w:rsid w:val="00F811F9"/>
    <w:rsid w:val="00F93675"/>
    <w:rsid w:val="01361677"/>
    <w:rsid w:val="01773440"/>
    <w:rsid w:val="04E702DE"/>
    <w:rsid w:val="05CC77F7"/>
    <w:rsid w:val="06C268C9"/>
    <w:rsid w:val="07D26E10"/>
    <w:rsid w:val="08B17951"/>
    <w:rsid w:val="08F5133F"/>
    <w:rsid w:val="0DF52B1C"/>
    <w:rsid w:val="13B61A88"/>
    <w:rsid w:val="16FD2321"/>
    <w:rsid w:val="186A1659"/>
    <w:rsid w:val="1900216E"/>
    <w:rsid w:val="19280C6E"/>
    <w:rsid w:val="1B740D26"/>
    <w:rsid w:val="1E3A388B"/>
    <w:rsid w:val="20367B1F"/>
    <w:rsid w:val="2242665B"/>
    <w:rsid w:val="23394AA2"/>
    <w:rsid w:val="257B502D"/>
    <w:rsid w:val="25DF6DAB"/>
    <w:rsid w:val="25F36114"/>
    <w:rsid w:val="261D4B9A"/>
    <w:rsid w:val="27A377C7"/>
    <w:rsid w:val="2D8C7567"/>
    <w:rsid w:val="2DB7418D"/>
    <w:rsid w:val="2F06243D"/>
    <w:rsid w:val="30012846"/>
    <w:rsid w:val="301E6A92"/>
    <w:rsid w:val="304212B8"/>
    <w:rsid w:val="3295408B"/>
    <w:rsid w:val="346B6210"/>
    <w:rsid w:val="36E3476B"/>
    <w:rsid w:val="39284E61"/>
    <w:rsid w:val="39C66799"/>
    <w:rsid w:val="416D2444"/>
    <w:rsid w:val="42252304"/>
    <w:rsid w:val="48DC009C"/>
    <w:rsid w:val="4D9B54DF"/>
    <w:rsid w:val="51937451"/>
    <w:rsid w:val="524349D3"/>
    <w:rsid w:val="55DF1E8B"/>
    <w:rsid w:val="57BB0717"/>
    <w:rsid w:val="5A1C16F1"/>
    <w:rsid w:val="5BA75F0B"/>
    <w:rsid w:val="5C7679A1"/>
    <w:rsid w:val="5E5203C1"/>
    <w:rsid w:val="5E593427"/>
    <w:rsid w:val="5E755FFD"/>
    <w:rsid w:val="5EEB2119"/>
    <w:rsid w:val="60591594"/>
    <w:rsid w:val="65090AD4"/>
    <w:rsid w:val="65D04378"/>
    <w:rsid w:val="66483E5C"/>
    <w:rsid w:val="68C33D20"/>
    <w:rsid w:val="69AD5E01"/>
    <w:rsid w:val="6A9604EB"/>
    <w:rsid w:val="6B166719"/>
    <w:rsid w:val="6B5969FA"/>
    <w:rsid w:val="6CA97F1E"/>
    <w:rsid w:val="6EF417ED"/>
    <w:rsid w:val="6F497625"/>
    <w:rsid w:val="70E8591E"/>
    <w:rsid w:val="72065BF7"/>
    <w:rsid w:val="75225E23"/>
    <w:rsid w:val="754C58C2"/>
    <w:rsid w:val="75DE488F"/>
    <w:rsid w:val="770F0D31"/>
    <w:rsid w:val="77BB37B5"/>
    <w:rsid w:val="78D34BA1"/>
    <w:rsid w:val="79276F13"/>
    <w:rsid w:val="79700963"/>
    <w:rsid w:val="7A0D72C2"/>
    <w:rsid w:val="7C1F5EF8"/>
    <w:rsid w:val="7C4E3884"/>
    <w:rsid w:val="7C680703"/>
    <w:rsid w:val="7C7C7E91"/>
    <w:rsid w:val="7D592A4D"/>
    <w:rsid w:val="7FBB77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0A1298"/>
    <w:rPr>
      <w:rFonts w:ascii="宋体" w:eastAsia="宋体"/>
      <w:sz w:val="18"/>
      <w:szCs w:val="18"/>
    </w:rPr>
  </w:style>
  <w:style w:type="paragraph" w:styleId="a4">
    <w:name w:val="Body Text"/>
    <w:basedOn w:val="a"/>
    <w:link w:val="Char0"/>
    <w:uiPriority w:val="1"/>
    <w:qFormat/>
    <w:rsid w:val="000A1298"/>
    <w:pPr>
      <w:autoSpaceDE w:val="0"/>
      <w:autoSpaceDN w:val="0"/>
      <w:jc w:val="left"/>
    </w:pPr>
    <w:rPr>
      <w:rFonts w:ascii="宋体" w:eastAsia="宋体" w:hAnsi="宋体" w:cs="宋体"/>
      <w:kern w:val="0"/>
      <w:sz w:val="24"/>
      <w:szCs w:val="24"/>
    </w:rPr>
  </w:style>
  <w:style w:type="paragraph" w:styleId="a5">
    <w:name w:val="Balloon Text"/>
    <w:basedOn w:val="a"/>
    <w:link w:val="Char1"/>
    <w:uiPriority w:val="99"/>
    <w:semiHidden/>
    <w:unhideWhenUsed/>
    <w:qFormat/>
    <w:rsid w:val="000A1298"/>
    <w:pPr>
      <w:autoSpaceDE w:val="0"/>
      <w:autoSpaceDN w:val="0"/>
      <w:jc w:val="left"/>
    </w:pPr>
    <w:rPr>
      <w:rFonts w:ascii="宋体" w:eastAsia="宋体" w:hAnsi="宋体" w:cs="宋体"/>
      <w:kern w:val="0"/>
      <w:sz w:val="18"/>
      <w:szCs w:val="18"/>
    </w:rPr>
  </w:style>
  <w:style w:type="paragraph" w:styleId="a6">
    <w:name w:val="footer"/>
    <w:basedOn w:val="a"/>
    <w:link w:val="Char2"/>
    <w:uiPriority w:val="99"/>
    <w:semiHidden/>
    <w:unhideWhenUsed/>
    <w:qFormat/>
    <w:rsid w:val="000A1298"/>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0A1298"/>
    <w:pPr>
      <w:pBdr>
        <w:bottom w:val="single" w:sz="6" w:space="1" w:color="auto"/>
      </w:pBdr>
      <w:tabs>
        <w:tab w:val="center" w:pos="4153"/>
        <w:tab w:val="right" w:pos="8306"/>
      </w:tabs>
      <w:snapToGrid w:val="0"/>
      <w:jc w:val="center"/>
    </w:pPr>
    <w:rPr>
      <w:sz w:val="18"/>
      <w:szCs w:val="18"/>
    </w:rPr>
  </w:style>
  <w:style w:type="paragraph" w:styleId="a8">
    <w:name w:val="Title"/>
    <w:basedOn w:val="a"/>
    <w:link w:val="Char4"/>
    <w:uiPriority w:val="1"/>
    <w:qFormat/>
    <w:rsid w:val="000A1298"/>
    <w:pPr>
      <w:autoSpaceDE w:val="0"/>
      <w:autoSpaceDN w:val="0"/>
      <w:jc w:val="center"/>
    </w:pPr>
    <w:rPr>
      <w:rFonts w:ascii="宋体" w:eastAsia="宋体" w:hAnsi="宋体" w:cs="宋体"/>
      <w:kern w:val="0"/>
      <w:sz w:val="72"/>
      <w:szCs w:val="72"/>
    </w:rPr>
  </w:style>
  <w:style w:type="table" w:styleId="a9">
    <w:name w:val="Table Grid"/>
    <w:basedOn w:val="a1"/>
    <w:uiPriority w:val="59"/>
    <w:qFormat/>
    <w:rsid w:val="000A12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qFormat/>
    <w:rsid w:val="000A1298"/>
    <w:rPr>
      <w:color w:val="0000FF"/>
      <w:u w:val="single"/>
    </w:rPr>
  </w:style>
  <w:style w:type="table" w:customStyle="1" w:styleId="TableNormal">
    <w:name w:val="Table Normal"/>
    <w:uiPriority w:val="2"/>
    <w:semiHidden/>
    <w:unhideWhenUsed/>
    <w:qFormat/>
    <w:rsid w:val="000A1298"/>
    <w:pPr>
      <w:widowControl w:val="0"/>
      <w:autoSpaceDE w:val="0"/>
      <w:autoSpaceDN w:val="0"/>
    </w:pPr>
    <w:rPr>
      <w:sz w:val="22"/>
      <w:lang w:eastAsia="en-US"/>
    </w:rPr>
    <w:tblPr>
      <w:tblCellMar>
        <w:top w:w="0" w:type="dxa"/>
        <w:left w:w="0" w:type="dxa"/>
        <w:bottom w:w="0" w:type="dxa"/>
        <w:right w:w="0" w:type="dxa"/>
      </w:tblCellMar>
    </w:tblPr>
  </w:style>
  <w:style w:type="paragraph" w:customStyle="1" w:styleId="TOC1">
    <w:name w:val="TOC 1"/>
    <w:basedOn w:val="a"/>
    <w:uiPriority w:val="1"/>
    <w:qFormat/>
    <w:rsid w:val="000A1298"/>
    <w:pPr>
      <w:autoSpaceDE w:val="0"/>
      <w:autoSpaceDN w:val="0"/>
      <w:spacing w:before="334"/>
      <w:ind w:left="732"/>
      <w:jc w:val="left"/>
    </w:pPr>
    <w:rPr>
      <w:rFonts w:ascii="宋体" w:eastAsia="宋体" w:hAnsi="宋体" w:cs="宋体"/>
      <w:kern w:val="0"/>
      <w:sz w:val="32"/>
      <w:szCs w:val="32"/>
    </w:rPr>
  </w:style>
  <w:style w:type="paragraph" w:customStyle="1" w:styleId="TOC2">
    <w:name w:val="TOC 2"/>
    <w:basedOn w:val="a"/>
    <w:uiPriority w:val="1"/>
    <w:qFormat/>
    <w:rsid w:val="000A1298"/>
    <w:pPr>
      <w:autoSpaceDE w:val="0"/>
      <w:autoSpaceDN w:val="0"/>
      <w:spacing w:before="334"/>
      <w:ind w:left="732"/>
      <w:jc w:val="left"/>
    </w:pPr>
    <w:rPr>
      <w:rFonts w:ascii="宋体" w:eastAsia="宋体" w:hAnsi="宋体" w:cs="宋体"/>
      <w:kern w:val="0"/>
      <w:sz w:val="32"/>
      <w:szCs w:val="32"/>
    </w:rPr>
  </w:style>
  <w:style w:type="character" w:customStyle="1" w:styleId="Char0">
    <w:name w:val="正文文本 Char"/>
    <w:basedOn w:val="a0"/>
    <w:link w:val="a4"/>
    <w:uiPriority w:val="1"/>
    <w:qFormat/>
    <w:rsid w:val="000A1298"/>
    <w:rPr>
      <w:rFonts w:ascii="宋体" w:eastAsia="宋体" w:hAnsi="宋体" w:cs="宋体"/>
      <w:kern w:val="0"/>
      <w:sz w:val="24"/>
      <w:szCs w:val="24"/>
    </w:rPr>
  </w:style>
  <w:style w:type="paragraph" w:customStyle="1" w:styleId="Heading1">
    <w:name w:val="Heading 1"/>
    <w:basedOn w:val="a"/>
    <w:uiPriority w:val="1"/>
    <w:qFormat/>
    <w:rsid w:val="000A1298"/>
    <w:pPr>
      <w:autoSpaceDE w:val="0"/>
      <w:autoSpaceDN w:val="0"/>
      <w:ind w:left="590"/>
      <w:jc w:val="left"/>
      <w:outlineLvl w:val="1"/>
    </w:pPr>
    <w:rPr>
      <w:rFonts w:ascii="新宋体" w:eastAsia="新宋体" w:hAnsi="新宋体" w:cs="新宋体"/>
      <w:kern w:val="0"/>
      <w:sz w:val="32"/>
      <w:szCs w:val="32"/>
    </w:rPr>
  </w:style>
  <w:style w:type="paragraph" w:customStyle="1" w:styleId="Heading2">
    <w:name w:val="Heading 2"/>
    <w:basedOn w:val="a"/>
    <w:uiPriority w:val="1"/>
    <w:qFormat/>
    <w:rsid w:val="000A1298"/>
    <w:pPr>
      <w:autoSpaceDE w:val="0"/>
      <w:autoSpaceDN w:val="0"/>
      <w:ind w:left="427" w:right="725" w:hanging="3992"/>
      <w:jc w:val="left"/>
      <w:outlineLvl w:val="2"/>
    </w:pPr>
    <w:rPr>
      <w:rFonts w:ascii="宋体" w:eastAsia="宋体" w:hAnsi="宋体" w:cs="宋体"/>
      <w:kern w:val="0"/>
      <w:sz w:val="30"/>
      <w:szCs w:val="30"/>
    </w:rPr>
  </w:style>
  <w:style w:type="paragraph" w:customStyle="1" w:styleId="Heading3">
    <w:name w:val="Heading 3"/>
    <w:basedOn w:val="a"/>
    <w:uiPriority w:val="1"/>
    <w:qFormat/>
    <w:rsid w:val="000A1298"/>
    <w:pPr>
      <w:autoSpaceDE w:val="0"/>
      <w:autoSpaceDN w:val="0"/>
      <w:ind w:left="590"/>
      <w:jc w:val="left"/>
      <w:outlineLvl w:val="3"/>
    </w:pPr>
    <w:rPr>
      <w:rFonts w:ascii="新宋体" w:eastAsia="新宋体" w:hAnsi="新宋体" w:cs="新宋体"/>
      <w:kern w:val="0"/>
      <w:sz w:val="28"/>
      <w:szCs w:val="28"/>
    </w:rPr>
  </w:style>
  <w:style w:type="character" w:customStyle="1" w:styleId="Char4">
    <w:name w:val="标题 Char"/>
    <w:basedOn w:val="a0"/>
    <w:link w:val="a8"/>
    <w:uiPriority w:val="1"/>
    <w:qFormat/>
    <w:rsid w:val="000A1298"/>
    <w:rPr>
      <w:rFonts w:ascii="宋体" w:eastAsia="宋体" w:hAnsi="宋体" w:cs="宋体"/>
      <w:kern w:val="0"/>
      <w:sz w:val="72"/>
      <w:szCs w:val="72"/>
    </w:rPr>
  </w:style>
  <w:style w:type="paragraph" w:styleId="ab">
    <w:name w:val="List Paragraph"/>
    <w:basedOn w:val="a"/>
    <w:uiPriority w:val="1"/>
    <w:qFormat/>
    <w:rsid w:val="000A1298"/>
    <w:pPr>
      <w:autoSpaceDE w:val="0"/>
      <w:autoSpaceDN w:val="0"/>
      <w:ind w:left="590" w:firstLine="480"/>
      <w:jc w:val="left"/>
    </w:pPr>
    <w:rPr>
      <w:rFonts w:ascii="宋体" w:eastAsia="宋体" w:hAnsi="宋体" w:cs="宋体"/>
      <w:kern w:val="0"/>
      <w:sz w:val="22"/>
    </w:rPr>
  </w:style>
  <w:style w:type="paragraph" w:customStyle="1" w:styleId="TableParagraph">
    <w:name w:val="Table Paragraph"/>
    <w:basedOn w:val="a"/>
    <w:uiPriority w:val="1"/>
    <w:qFormat/>
    <w:rsid w:val="000A1298"/>
    <w:pPr>
      <w:autoSpaceDE w:val="0"/>
      <w:autoSpaceDN w:val="0"/>
      <w:jc w:val="left"/>
    </w:pPr>
    <w:rPr>
      <w:rFonts w:ascii="宋体" w:eastAsia="宋体" w:hAnsi="宋体" w:cs="宋体"/>
      <w:kern w:val="0"/>
      <w:sz w:val="22"/>
    </w:rPr>
  </w:style>
  <w:style w:type="character" w:customStyle="1" w:styleId="Char1">
    <w:name w:val="批注框文本 Char"/>
    <w:basedOn w:val="a0"/>
    <w:link w:val="a5"/>
    <w:uiPriority w:val="99"/>
    <w:semiHidden/>
    <w:qFormat/>
    <w:rsid w:val="000A1298"/>
    <w:rPr>
      <w:rFonts w:ascii="宋体" w:eastAsia="宋体" w:hAnsi="宋体" w:cs="宋体"/>
      <w:kern w:val="0"/>
      <w:sz w:val="18"/>
      <w:szCs w:val="18"/>
    </w:rPr>
  </w:style>
  <w:style w:type="character" w:customStyle="1" w:styleId="Char3">
    <w:name w:val="页眉 Char"/>
    <w:basedOn w:val="a0"/>
    <w:link w:val="a7"/>
    <w:uiPriority w:val="99"/>
    <w:semiHidden/>
    <w:qFormat/>
    <w:rsid w:val="000A1298"/>
    <w:rPr>
      <w:sz w:val="18"/>
      <w:szCs w:val="18"/>
    </w:rPr>
  </w:style>
  <w:style w:type="character" w:customStyle="1" w:styleId="Char2">
    <w:name w:val="页脚 Char"/>
    <w:basedOn w:val="a0"/>
    <w:link w:val="a6"/>
    <w:uiPriority w:val="99"/>
    <w:semiHidden/>
    <w:qFormat/>
    <w:rsid w:val="000A1298"/>
    <w:rPr>
      <w:sz w:val="18"/>
      <w:szCs w:val="18"/>
    </w:rPr>
  </w:style>
  <w:style w:type="character" w:customStyle="1" w:styleId="textox4cm">
    <w:name w:val="text_ox4cm"/>
    <w:basedOn w:val="a0"/>
    <w:qFormat/>
    <w:rsid w:val="000A1298"/>
  </w:style>
  <w:style w:type="character" w:customStyle="1" w:styleId="Char">
    <w:name w:val="文档结构图 Char"/>
    <w:basedOn w:val="a0"/>
    <w:link w:val="a3"/>
    <w:uiPriority w:val="99"/>
    <w:semiHidden/>
    <w:qFormat/>
    <w:rsid w:val="000A1298"/>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5%8D%97%E5%8A%A1%E6%9D%91/67249283?fromModule=lemma_inlink" TargetMode="External"/><Relationship Id="rId13" Type="http://schemas.openxmlformats.org/officeDocument/2006/relationships/hyperlink" Target="https://baike.baidu.com/item/%E4%B8%89%E5%AF%BF%E6%9D%91/67249292?fromModule=lemma_inlink" TargetMode="Externa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baike.baidu.com/item/%E4%B8%9C%E5%B9%B3%E7%A4%BE%E5%8C%BA/67248739?fromModule=lemma_inlink" TargetMode="External"/><Relationship Id="rId12" Type="http://schemas.openxmlformats.org/officeDocument/2006/relationships/hyperlink" Target="https://baike.baidu.com/item/%E5%88%A9%E7%9B%8A%E6%9D%91/59714756?fromModule=lemma_inli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9%82%A3%E9%80%A0%E6%9D%91/67249286?fromModule=lemma_in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ike.baidu.com/item/%E5%AE%89%E7%84%B6%E6%9D%91/63984123?fromModule=lemma_in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5%B9%B3%E8%B4%AF%E6%9D%91/67249285?fromModule=lemma_inlink" TargetMode="External"/><Relationship Id="rId14" Type="http://schemas.openxmlformats.org/officeDocument/2006/relationships/hyperlink" Target="https://baike.baidu.com/item/%E6%B1%9F%E9%BE%99%E6%9D%91/67249310?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1594</Words>
  <Characters>9086</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2026-04-15T09:31:00Z</dcterms:created>
  <dcterms:modified xsi:type="dcterms:W3CDTF">2026-04-21T04:54:00Z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eyJoZGlkIjoiZWRhYzg1NTVmZThiNTA0MTQ1NmMwNDQ0NWMwZWQzOTciLCJ1c2VySWQiOiIzMTYyNjIzMjAifQ==</vt:lpwstr>
  </property>
  <property fmtid="{D5CDD505-2E9C-101B-9397-08002B2CF9AE}" pid="3" name="KSOProductBuildVer">
    <vt:lpwstr>2052-12.1.0.25225</vt:lpwstr>
  </property>
  <property fmtid="{D5CDD505-2E9C-101B-9397-08002B2CF9AE}" pid="4" name="ICV">
    <vt:lpwstr>97F74CD696F14975B85EB5491C8869B1_13</vt:lpwstr>
  </property>
</Properties>
</file>